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D6A41" w14:textId="71EBD234" w:rsidR="004A7120" w:rsidRDefault="004A7120" w:rsidP="00F376EB">
      <w:pPr>
        <w:jc w:val="center"/>
        <w:rPr>
          <w:b/>
          <w:bCs/>
        </w:rPr>
      </w:pPr>
      <w:r>
        <w:rPr>
          <w:b/>
          <w:bCs/>
        </w:rPr>
        <w:t>[INSERT] LIMITED</w:t>
      </w:r>
    </w:p>
    <w:p w14:paraId="04F1957E" w14:textId="4429D7ED" w:rsidR="00F376EB" w:rsidRDefault="00DA7EB3" w:rsidP="00F376EB">
      <w:pPr>
        <w:jc w:val="center"/>
        <w:rPr>
          <w:b/>
          <w:bCs/>
        </w:rPr>
      </w:pPr>
      <w:r>
        <w:rPr>
          <w:b/>
          <w:bCs/>
        </w:rPr>
        <w:t>TERM SHEET</w:t>
      </w:r>
    </w:p>
    <w:p w14:paraId="51B0B8B8" w14:textId="77777777" w:rsidR="00634DCD" w:rsidRDefault="00634DCD" w:rsidP="00F376EB">
      <w:pPr>
        <w:jc w:val="center"/>
        <w:rPr>
          <w:b/>
          <w:bCs/>
        </w:rPr>
      </w:pPr>
    </w:p>
    <w:p w14:paraId="6039B3EC" w14:textId="260B2484" w:rsidR="00634DCD" w:rsidRDefault="00634DCD" w:rsidP="00F376EB">
      <w:pPr>
        <w:jc w:val="center"/>
        <w:rPr>
          <w:b/>
          <w:bCs/>
        </w:rPr>
      </w:pPr>
      <w:r>
        <w:rPr>
          <w:b/>
          <w:bCs/>
        </w:rPr>
        <w:t>__________ 20[25]</w:t>
      </w:r>
    </w:p>
    <w:p w14:paraId="09D0F4FE" w14:textId="77777777" w:rsidR="00DA7EB3" w:rsidRDefault="00DA7EB3" w:rsidP="00F376EB">
      <w:pPr>
        <w:jc w:val="center"/>
        <w:rPr>
          <w:b/>
          <w:bCs/>
        </w:rPr>
      </w:pPr>
    </w:p>
    <w:p w14:paraId="0F507251" w14:textId="40468931" w:rsidR="00DA7EB3" w:rsidRPr="00FE22B2" w:rsidRDefault="00DA7EB3" w:rsidP="00DE1E10">
      <w:pPr>
        <w:snapToGrid w:val="0"/>
        <w:spacing w:after="240"/>
        <w:ind w:left="-397"/>
        <w:rPr>
          <w:iCs/>
        </w:rPr>
      </w:pPr>
      <w:r w:rsidRPr="00FE22B2">
        <w:rPr>
          <w:iCs/>
        </w:rPr>
        <w:t xml:space="preserve">This </w:t>
      </w:r>
      <w:r w:rsidR="00D202BD" w:rsidRPr="00FE22B2">
        <w:rPr>
          <w:iCs/>
        </w:rPr>
        <w:t>document, referred to as the "Term Sheet"</w:t>
      </w:r>
      <w:r w:rsidR="00FE22B2" w:rsidRPr="00FE22B2">
        <w:rPr>
          <w:iCs/>
        </w:rPr>
        <w:t>,</w:t>
      </w:r>
      <w:r w:rsidRPr="00FE22B2">
        <w:rPr>
          <w:iCs/>
        </w:rPr>
        <w:t xml:space="preserve"> sets out the </w:t>
      </w:r>
      <w:r w:rsidR="004A7120" w:rsidRPr="00FE22B2">
        <w:rPr>
          <w:iCs/>
        </w:rPr>
        <w:t xml:space="preserve">key </w:t>
      </w:r>
      <w:r w:rsidRPr="00FE22B2">
        <w:rPr>
          <w:iCs/>
        </w:rPr>
        <w:t xml:space="preserve">terms </w:t>
      </w:r>
      <w:r w:rsidR="004A7120" w:rsidRPr="00FE22B2">
        <w:rPr>
          <w:iCs/>
        </w:rPr>
        <w:t>and conditions under</w:t>
      </w:r>
      <w:r w:rsidRPr="00FE22B2">
        <w:rPr>
          <w:iCs/>
        </w:rPr>
        <w:t xml:space="preserve"> which </w:t>
      </w:r>
      <w:r w:rsidR="00B17DAE" w:rsidRPr="00FE22B2">
        <w:rPr>
          <w:iCs/>
        </w:rPr>
        <w:t xml:space="preserve">the </w:t>
      </w:r>
      <w:r w:rsidR="004A7120" w:rsidRPr="00FE22B2">
        <w:rPr>
          <w:iCs/>
        </w:rPr>
        <w:t xml:space="preserve">potential new </w:t>
      </w:r>
      <w:r w:rsidR="00B17DAE" w:rsidRPr="00FE22B2">
        <w:rPr>
          <w:iCs/>
        </w:rPr>
        <w:t xml:space="preserve">investors are prepared to make </w:t>
      </w:r>
      <w:r w:rsidRPr="00FE22B2">
        <w:rPr>
          <w:iCs/>
        </w:rPr>
        <w:t>an investment</w:t>
      </w:r>
      <w:r w:rsidR="00B17DAE" w:rsidRPr="00FE22B2">
        <w:rPr>
          <w:iCs/>
        </w:rPr>
        <w:t xml:space="preserve"> in the Company based on the information supplied so far by the Company</w:t>
      </w:r>
      <w:r w:rsidRPr="00FE22B2">
        <w:rPr>
          <w:iCs/>
        </w:rPr>
        <w:t xml:space="preserve">. </w:t>
      </w:r>
    </w:p>
    <w:p w14:paraId="6172CF26" w14:textId="7FC023C9" w:rsidR="00634DCD" w:rsidRPr="00FE22B2" w:rsidRDefault="00DA7EB3" w:rsidP="00DE1E10">
      <w:pPr>
        <w:snapToGrid w:val="0"/>
        <w:spacing w:after="240"/>
        <w:ind w:left="-397"/>
        <w:rPr>
          <w:rFonts w:cs="Arial"/>
          <w:iCs/>
        </w:rPr>
      </w:pPr>
      <w:r w:rsidRPr="00FE22B2">
        <w:rPr>
          <w:rFonts w:cs="Arial"/>
          <w:iCs/>
        </w:rPr>
        <w:t xml:space="preserve">This term sheet is in 'long form' and is intentionally detailed with a view to streamlining the investment process. </w:t>
      </w:r>
      <w:r w:rsidR="00634DCD" w:rsidRPr="00FE22B2">
        <w:rPr>
          <w:rFonts w:cs="Arial"/>
          <w:iCs/>
        </w:rPr>
        <w:t>However, these terms are contingent upon all relevant parties agreeing to and signing a more detailed and legally binding Subscription and Shareholders' Agreement ("</w:t>
      </w:r>
      <w:r w:rsidR="00634DCD" w:rsidRPr="00FE22B2">
        <w:rPr>
          <w:rFonts w:cs="Arial"/>
          <w:b/>
          <w:bCs/>
          <w:iCs/>
        </w:rPr>
        <w:t>SSA</w:t>
      </w:r>
      <w:r w:rsidR="00634DCD" w:rsidRPr="00FE22B2">
        <w:rPr>
          <w:rFonts w:cs="Arial"/>
          <w:iCs/>
        </w:rPr>
        <w:t xml:space="preserve">"). </w:t>
      </w:r>
    </w:p>
    <w:p w14:paraId="11CB46A2" w14:textId="0C81DDE4" w:rsidR="00B17DAE" w:rsidRPr="00FE22B2" w:rsidRDefault="00634DCD" w:rsidP="00DE1E10">
      <w:pPr>
        <w:snapToGrid w:val="0"/>
        <w:spacing w:after="240"/>
        <w:ind w:left="-397"/>
        <w:rPr>
          <w:iCs/>
        </w:rPr>
      </w:pPr>
      <w:r w:rsidRPr="00FE22B2">
        <w:rPr>
          <w:rFonts w:cs="Arial"/>
          <w:iCs/>
        </w:rPr>
        <w:t>The terms listed in this Term Sheet are unless explicitly stated otherwise, are not intended to be legally binding. The purpose of this Term Sheet is to provide a preliminary understanding of the investment, and it will be followed by the SSA, which will contain the final and legally binding terms of the investment</w:t>
      </w:r>
      <w:r w:rsidR="00DA7EB3" w:rsidRPr="00FE22B2">
        <w:rPr>
          <w:rFonts w:cs="Arial"/>
          <w:iCs/>
        </w:rPr>
        <w:t>.</w:t>
      </w:r>
    </w:p>
    <w:p w14:paraId="4457B872" w14:textId="77777777" w:rsidR="00B17DAE" w:rsidRPr="00FE22B2" w:rsidRDefault="00DA7EB3" w:rsidP="00DE1E10">
      <w:pPr>
        <w:snapToGrid w:val="0"/>
        <w:spacing w:after="240"/>
        <w:ind w:left="-397"/>
        <w:rPr>
          <w:iCs/>
        </w:rPr>
      </w:pPr>
      <w:r w:rsidRPr="00FE22B2">
        <w:rPr>
          <w:rFonts w:cs="Arial"/>
          <w:iCs/>
        </w:rPr>
        <w:t>Please note that any significant negotiation of this term sheet and departures from its terms are likely to see a resulting and proportionate increase in the commitment of management time to this transaction and legal costs.</w:t>
      </w:r>
    </w:p>
    <w:p w14:paraId="5E1B4815" w14:textId="214E62A9" w:rsidR="00DA7EB3" w:rsidRPr="00FE22B2" w:rsidRDefault="00634DCD" w:rsidP="00300AEC">
      <w:pPr>
        <w:snapToGrid w:val="0"/>
        <w:spacing w:after="240"/>
        <w:ind w:left="-397"/>
        <w:rPr>
          <w:iCs/>
        </w:rPr>
      </w:pPr>
      <w:r w:rsidRPr="00FE22B2">
        <w:rPr>
          <w:iCs/>
        </w:rPr>
        <w:t>If you agree to the terms, please sign this term sheet where indicated below.</w:t>
      </w:r>
      <w:r w:rsidRPr="00FE22B2">
        <w:rPr>
          <w:rStyle w:val="FootnoteReference"/>
          <w:iCs/>
        </w:rPr>
        <w:footnoteReference w:id="1"/>
      </w:r>
    </w:p>
    <w:tbl>
      <w:tblPr>
        <w:tblW w:w="102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426"/>
        <w:gridCol w:w="2835"/>
        <w:gridCol w:w="6941"/>
      </w:tblGrid>
      <w:tr w:rsidR="0077457F" w:rsidRPr="0022666D" w14:paraId="50EF6E5C" w14:textId="77777777" w:rsidTr="00835FC6">
        <w:trPr>
          <w:cantSplit/>
          <w:trHeight w:val="281"/>
        </w:trPr>
        <w:tc>
          <w:tcPr>
            <w:tcW w:w="10202" w:type="dxa"/>
            <w:gridSpan w:val="3"/>
            <w:tcBorders>
              <w:top w:val="nil"/>
              <w:left w:val="nil"/>
              <w:bottom w:val="single" w:sz="4" w:space="0" w:color="auto"/>
              <w:right w:val="nil"/>
            </w:tcBorders>
          </w:tcPr>
          <w:p w14:paraId="457C69B0" w14:textId="3FD49A06" w:rsidR="0077457F" w:rsidRPr="0022666D" w:rsidRDefault="00BF5A82" w:rsidP="0077457F">
            <w:pPr>
              <w:pStyle w:val="Heading1"/>
              <w:numPr>
                <w:ilvl w:val="0"/>
                <w:numId w:val="0"/>
              </w:numPr>
            </w:pPr>
            <w:r>
              <w:t>Parties</w:t>
            </w:r>
          </w:p>
        </w:tc>
      </w:tr>
      <w:tr w:rsidR="0077457F" w:rsidRPr="0022666D" w14:paraId="0CEBB7AA" w14:textId="77777777" w:rsidTr="00835FC6">
        <w:trPr>
          <w:cantSplit/>
          <w:trHeight w:val="56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796EB521" w14:textId="77777777" w:rsidR="0077457F" w:rsidRPr="00041BB3" w:rsidRDefault="0077457F" w:rsidP="00BF5A82">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0C69AF12" w14:textId="732BB593" w:rsidR="0077457F" w:rsidRPr="00041BB3" w:rsidRDefault="0077457F" w:rsidP="003D795D">
            <w:pPr>
              <w:pStyle w:val="BodyText"/>
              <w:rPr>
                <w:b/>
                <w:bCs/>
              </w:rPr>
            </w:pPr>
            <w:r w:rsidRPr="00041BB3">
              <w:rPr>
                <w:b/>
                <w:bCs/>
              </w:rPr>
              <w:t>Company</w:t>
            </w:r>
          </w:p>
        </w:tc>
        <w:tc>
          <w:tcPr>
            <w:tcW w:w="6941" w:type="dxa"/>
            <w:tcBorders>
              <w:top w:val="single" w:sz="4" w:space="0" w:color="auto"/>
              <w:left w:val="single" w:sz="4" w:space="0" w:color="auto"/>
              <w:bottom w:val="single" w:sz="4" w:space="0" w:color="auto"/>
              <w:right w:val="single" w:sz="4" w:space="0" w:color="auto"/>
            </w:tcBorders>
            <w:hideMark/>
          </w:tcPr>
          <w:p w14:paraId="4D6DEB61" w14:textId="009998FB" w:rsidR="0077457F" w:rsidRPr="0022666D" w:rsidRDefault="0077457F" w:rsidP="007C11B6">
            <w:pPr>
              <w:pStyle w:val="BodyText"/>
              <w:spacing w:after="120"/>
              <w:rPr>
                <w:b/>
                <w:bCs/>
              </w:rPr>
            </w:pPr>
            <w:r w:rsidRPr="0022666D">
              <w:t>[●]</w:t>
            </w:r>
            <w:r w:rsidR="00AC7A68">
              <w:t xml:space="preserve"> Limited</w:t>
            </w:r>
            <w:r w:rsidRPr="0022666D">
              <w:t xml:space="preserve"> </w:t>
            </w:r>
            <w:r w:rsidR="00AC7A68">
              <w:t>(</w:t>
            </w:r>
            <w:r w:rsidRPr="0022666D">
              <w:t>company number [●]</w:t>
            </w:r>
            <w:r w:rsidR="00AC7A68">
              <w:t>)</w:t>
            </w:r>
            <w:r w:rsidRPr="0022666D">
              <w:t xml:space="preserve"> (the "</w:t>
            </w:r>
            <w:r w:rsidRPr="0022666D">
              <w:rPr>
                <w:b/>
              </w:rPr>
              <w:t>Company</w:t>
            </w:r>
            <w:r w:rsidRPr="0022666D">
              <w:t>").</w:t>
            </w:r>
          </w:p>
        </w:tc>
      </w:tr>
      <w:tr w:rsidR="00B604BE" w:rsidRPr="0022666D" w14:paraId="0F29488B" w14:textId="77777777" w:rsidTr="00DE1E10">
        <w:trPr>
          <w:cantSplit/>
          <w:trHeight w:val="56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7AC023AB" w14:textId="77777777" w:rsidR="00B604BE" w:rsidRPr="00041BB3" w:rsidRDefault="00B604BE"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38255F1E" w14:textId="662425B1" w:rsidR="00B604BE" w:rsidRPr="00041BB3" w:rsidRDefault="00B604BE" w:rsidP="00B604BE">
            <w:pPr>
              <w:pStyle w:val="BodyText"/>
              <w:rPr>
                <w:b/>
                <w:bCs/>
              </w:rPr>
            </w:pPr>
            <w:r w:rsidRPr="00041BB3">
              <w:rPr>
                <w:b/>
                <w:bCs/>
              </w:rPr>
              <w:t>Founder[s]</w:t>
            </w:r>
          </w:p>
        </w:tc>
        <w:tc>
          <w:tcPr>
            <w:tcW w:w="6941" w:type="dxa"/>
            <w:tcBorders>
              <w:top w:val="single" w:sz="4" w:space="0" w:color="auto"/>
              <w:left w:val="single" w:sz="4" w:space="0" w:color="auto"/>
              <w:bottom w:val="single" w:sz="4" w:space="0" w:color="auto"/>
              <w:right w:val="single" w:sz="4" w:space="0" w:color="auto"/>
            </w:tcBorders>
          </w:tcPr>
          <w:p w14:paraId="0CBECF74" w14:textId="6647B061" w:rsidR="00B604BE" w:rsidRPr="0022666D" w:rsidRDefault="00B604BE" w:rsidP="00B604BE">
            <w:pPr>
              <w:pStyle w:val="BodyText"/>
              <w:spacing w:after="120"/>
            </w:pPr>
            <w:r w:rsidRPr="0022666D">
              <w:t>[●]</w:t>
            </w:r>
            <w:r>
              <w:t xml:space="preserve"> [and] </w:t>
            </w:r>
            <w:r w:rsidRPr="0022666D">
              <w:t>[●]</w:t>
            </w:r>
            <w:r>
              <w:t xml:space="preserve"> (the "</w:t>
            </w:r>
            <w:r>
              <w:rPr>
                <w:b/>
                <w:bCs/>
              </w:rPr>
              <w:t>Founder[s]</w:t>
            </w:r>
            <w:r>
              <w:t>").</w:t>
            </w:r>
          </w:p>
        </w:tc>
      </w:tr>
      <w:tr w:rsidR="00B604BE" w:rsidRPr="0022666D" w14:paraId="46CE2E85" w14:textId="77777777" w:rsidTr="00DE1E10">
        <w:trPr>
          <w:cantSplit/>
          <w:trHeight w:val="56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B36FF4C" w14:textId="77777777" w:rsidR="00B604BE" w:rsidRPr="00041BB3" w:rsidRDefault="00B604BE"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37ECFE45" w14:textId="0AFAD1F7" w:rsidR="00B604BE" w:rsidRPr="00041BB3" w:rsidRDefault="00DE1E10" w:rsidP="00B604BE">
            <w:pPr>
              <w:pStyle w:val="BodyText"/>
              <w:rPr>
                <w:b/>
                <w:bCs/>
              </w:rPr>
            </w:pPr>
            <w:r>
              <w:rPr>
                <w:b/>
                <w:bCs/>
              </w:rPr>
              <w:t>[</w:t>
            </w:r>
            <w:r w:rsidR="00B604BE">
              <w:rPr>
                <w:b/>
                <w:bCs/>
              </w:rPr>
              <w:t>Existing Shareholder</w:t>
            </w:r>
            <w:r w:rsidR="00B604BE" w:rsidRPr="00041BB3">
              <w:rPr>
                <w:b/>
                <w:bCs/>
              </w:rPr>
              <w:t>[s]</w:t>
            </w:r>
            <w:r>
              <w:rPr>
                <w:b/>
                <w:bCs/>
              </w:rPr>
              <w:t>]</w:t>
            </w:r>
          </w:p>
        </w:tc>
        <w:tc>
          <w:tcPr>
            <w:tcW w:w="6941" w:type="dxa"/>
            <w:tcBorders>
              <w:top w:val="single" w:sz="4" w:space="0" w:color="auto"/>
              <w:left w:val="single" w:sz="4" w:space="0" w:color="auto"/>
              <w:bottom w:val="single" w:sz="4" w:space="0" w:color="auto"/>
              <w:right w:val="single" w:sz="4" w:space="0" w:color="auto"/>
            </w:tcBorders>
          </w:tcPr>
          <w:p w14:paraId="19E37A0E" w14:textId="5F99395E" w:rsidR="00B604BE" w:rsidRPr="0022666D" w:rsidRDefault="00DE1E10" w:rsidP="00B604BE">
            <w:pPr>
              <w:pStyle w:val="BodyText"/>
              <w:spacing w:after="120"/>
            </w:pPr>
            <w:r>
              <w:t>[</w:t>
            </w:r>
            <w:r w:rsidR="00B604BE" w:rsidRPr="0022666D">
              <w:t>[●]</w:t>
            </w:r>
            <w:r w:rsidR="00B604BE">
              <w:t xml:space="preserve"> [and] </w:t>
            </w:r>
            <w:r w:rsidR="00B604BE" w:rsidRPr="0022666D">
              <w:t>[●]</w:t>
            </w:r>
            <w:r w:rsidR="00B604BE">
              <w:t xml:space="preserve"> (the "</w:t>
            </w:r>
            <w:r w:rsidR="00B604BE">
              <w:rPr>
                <w:b/>
                <w:bCs/>
              </w:rPr>
              <w:t>Existing Shareholder[s]</w:t>
            </w:r>
            <w:r w:rsidR="00B604BE">
              <w:t>").</w:t>
            </w:r>
            <w:r>
              <w:t>]</w:t>
            </w:r>
          </w:p>
        </w:tc>
      </w:tr>
      <w:tr w:rsidR="001B6429" w:rsidRPr="0022666D" w14:paraId="266EDD3D" w14:textId="77777777" w:rsidTr="00DE1E10">
        <w:trPr>
          <w:cantSplit/>
          <w:trHeight w:val="56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7FDC53C2" w14:textId="77777777" w:rsidR="001B6429" w:rsidRPr="00041BB3" w:rsidRDefault="001B6429"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42863914" w14:textId="34D4869E" w:rsidR="001B6429" w:rsidRDefault="001B6429" w:rsidP="00B604BE">
            <w:pPr>
              <w:pStyle w:val="BodyText"/>
              <w:rPr>
                <w:b/>
                <w:bCs/>
              </w:rPr>
            </w:pPr>
            <w:r>
              <w:rPr>
                <w:b/>
                <w:bCs/>
              </w:rPr>
              <w:t>[Lead Investor[s]]</w:t>
            </w:r>
          </w:p>
        </w:tc>
        <w:tc>
          <w:tcPr>
            <w:tcW w:w="6941" w:type="dxa"/>
            <w:tcBorders>
              <w:top w:val="single" w:sz="4" w:space="0" w:color="auto"/>
              <w:left w:val="single" w:sz="4" w:space="0" w:color="auto"/>
              <w:bottom w:val="single" w:sz="4" w:space="0" w:color="auto"/>
              <w:right w:val="single" w:sz="4" w:space="0" w:color="auto"/>
            </w:tcBorders>
          </w:tcPr>
          <w:p w14:paraId="2BADE336" w14:textId="2C8CA99B" w:rsidR="001B6429" w:rsidRDefault="00EF17C0" w:rsidP="001B6429">
            <w:pPr>
              <w:pStyle w:val="BodyText"/>
              <w:spacing w:after="120"/>
            </w:pPr>
            <w:r>
              <w:t>[</w:t>
            </w:r>
            <w:r w:rsidR="001B6429" w:rsidRPr="0022666D">
              <w:t>[●]</w:t>
            </w:r>
            <w:r w:rsidR="001B6429">
              <w:t xml:space="preserve"> (the "</w:t>
            </w:r>
            <w:r w:rsidR="001B6429">
              <w:rPr>
                <w:b/>
                <w:bCs/>
              </w:rPr>
              <w:t>Lead Investor[s]</w:t>
            </w:r>
            <w:r w:rsidR="001B6429">
              <w:t>")</w:t>
            </w:r>
            <w:r>
              <w:t>, will act as lead representative</w:t>
            </w:r>
            <w:r w:rsidR="00987265">
              <w:t>[s]</w:t>
            </w:r>
            <w:r>
              <w:t xml:space="preserve"> for the Investors in this fundraising round</w:t>
            </w:r>
            <w:r w:rsidR="001B6429">
              <w:t>.</w:t>
            </w:r>
            <w:r>
              <w:t>]</w:t>
            </w:r>
          </w:p>
          <w:p w14:paraId="32489AFE" w14:textId="77777777" w:rsidR="001B6429" w:rsidRDefault="001B6429" w:rsidP="00B604BE">
            <w:pPr>
              <w:pStyle w:val="BodyText"/>
              <w:spacing w:after="120"/>
            </w:pPr>
          </w:p>
        </w:tc>
      </w:tr>
      <w:tr w:rsidR="0077457F" w:rsidRPr="0022666D" w14:paraId="2493ED2E" w14:textId="77777777" w:rsidTr="00835FC6">
        <w:trPr>
          <w:cantSplit/>
          <w:trHeight w:val="694"/>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4983810" w14:textId="77777777" w:rsidR="0077457F" w:rsidRPr="00041BB3" w:rsidRDefault="0077457F" w:rsidP="00BF5A82">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B0EDCBD" w14:textId="3FA7E3E6" w:rsidR="0077457F" w:rsidRPr="00041BB3" w:rsidRDefault="0077457F" w:rsidP="003D795D">
            <w:pPr>
              <w:pStyle w:val="BodyText"/>
              <w:rPr>
                <w:b/>
                <w:bCs/>
              </w:rPr>
            </w:pPr>
            <w:r w:rsidRPr="000737DE">
              <w:rPr>
                <w:b/>
                <w:bCs/>
              </w:rPr>
              <w:t>Investors</w:t>
            </w:r>
          </w:p>
        </w:tc>
        <w:tc>
          <w:tcPr>
            <w:tcW w:w="6941" w:type="dxa"/>
            <w:tcBorders>
              <w:top w:val="single" w:sz="4" w:space="0" w:color="auto"/>
              <w:left w:val="single" w:sz="4" w:space="0" w:color="auto"/>
              <w:bottom w:val="single" w:sz="4" w:space="0" w:color="auto"/>
              <w:right w:val="single" w:sz="4" w:space="0" w:color="auto"/>
            </w:tcBorders>
            <w:hideMark/>
          </w:tcPr>
          <w:p w14:paraId="2B1F2435" w14:textId="77777777" w:rsidR="0077457F" w:rsidRDefault="00EF17C0" w:rsidP="007C11B6">
            <w:pPr>
              <w:pStyle w:val="BodyText"/>
              <w:spacing w:after="120"/>
            </w:pPr>
            <w:r>
              <w:t xml:space="preserve">The investors listed in </w:t>
            </w:r>
            <w:r w:rsidR="000737DE">
              <w:t>Part A, Schedule 1</w:t>
            </w:r>
            <w:r w:rsidR="00DE1E10">
              <w:t xml:space="preserve"> </w:t>
            </w:r>
            <w:r w:rsidR="00BF5A82">
              <w:t>(each a</w:t>
            </w:r>
            <w:r>
              <w:t>n</w:t>
            </w:r>
            <w:r w:rsidR="00BF5A82">
              <w:t xml:space="preserve"> </w:t>
            </w:r>
            <w:r w:rsidR="0077457F" w:rsidRPr="0022666D">
              <w:t>"</w:t>
            </w:r>
            <w:r w:rsidR="0077457F" w:rsidRPr="0022666D">
              <w:rPr>
                <w:b/>
              </w:rPr>
              <w:t>Investor</w:t>
            </w:r>
            <w:r w:rsidR="0077457F" w:rsidRPr="0022666D">
              <w:t>" and together the "</w:t>
            </w:r>
            <w:r w:rsidR="0077457F" w:rsidRPr="0022666D">
              <w:rPr>
                <w:b/>
              </w:rPr>
              <w:t>Investors</w:t>
            </w:r>
            <w:r w:rsidR="0077457F" w:rsidRPr="0022666D">
              <w:t>").</w:t>
            </w:r>
          </w:p>
          <w:p w14:paraId="26A860BD" w14:textId="3B8844A8" w:rsidR="00456A52" w:rsidRPr="0022666D" w:rsidRDefault="00456A52" w:rsidP="007C11B6">
            <w:pPr>
              <w:pStyle w:val="BodyText"/>
              <w:spacing w:after="120"/>
            </w:pPr>
            <w:r>
              <w:t>It is noted that each Investor shall provide the information set out in Schedule 3 prior to becoming a member of the Company.</w:t>
            </w:r>
          </w:p>
        </w:tc>
      </w:tr>
      <w:tr w:rsidR="00552269" w:rsidRPr="0022666D" w14:paraId="5D648953" w14:textId="77777777" w:rsidTr="00835FC6">
        <w:trPr>
          <w:cantSplit/>
          <w:trHeight w:val="472"/>
        </w:trPr>
        <w:tc>
          <w:tcPr>
            <w:tcW w:w="10202" w:type="dxa"/>
            <w:gridSpan w:val="3"/>
            <w:tcBorders>
              <w:top w:val="single" w:sz="4" w:space="0" w:color="auto"/>
              <w:left w:val="nil"/>
              <w:bottom w:val="single" w:sz="4" w:space="0" w:color="auto"/>
              <w:right w:val="nil"/>
            </w:tcBorders>
            <w:shd w:val="clear" w:color="auto" w:fill="auto"/>
          </w:tcPr>
          <w:p w14:paraId="10A9CE85" w14:textId="2363910A" w:rsidR="00552269" w:rsidRPr="00ED14C3" w:rsidRDefault="00ED14C3" w:rsidP="00ED14C3">
            <w:pPr>
              <w:pStyle w:val="BodyText"/>
              <w:tabs>
                <w:tab w:val="left" w:pos="978"/>
              </w:tabs>
              <w:spacing w:after="120"/>
              <w:rPr>
                <w:b/>
                <w:bCs/>
              </w:rPr>
            </w:pPr>
            <w:r w:rsidRPr="00ED14C3">
              <w:rPr>
                <w:b/>
                <w:bCs/>
              </w:rPr>
              <w:t>Investment</w:t>
            </w:r>
          </w:p>
        </w:tc>
      </w:tr>
      <w:tr w:rsidR="00B96526" w:rsidRPr="0022666D" w14:paraId="353756E6" w14:textId="77777777" w:rsidTr="00DE1E10">
        <w:trPr>
          <w:cantSplit/>
          <w:trHeight w:val="47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06632546" w14:textId="77777777" w:rsidR="00B96526" w:rsidRDefault="00B96526"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2499AF05" w14:textId="06093CC5" w:rsidR="00B96526" w:rsidRDefault="00B96526" w:rsidP="00552269">
            <w:pPr>
              <w:pStyle w:val="BodyText"/>
              <w:rPr>
                <w:b/>
                <w:bCs/>
              </w:rPr>
            </w:pPr>
            <w:r>
              <w:rPr>
                <w:b/>
                <w:bCs/>
              </w:rPr>
              <w:t>Investment</w:t>
            </w:r>
          </w:p>
        </w:tc>
        <w:tc>
          <w:tcPr>
            <w:tcW w:w="6941" w:type="dxa"/>
            <w:tcBorders>
              <w:top w:val="single" w:sz="4" w:space="0" w:color="auto"/>
              <w:left w:val="single" w:sz="4" w:space="0" w:color="auto"/>
              <w:bottom w:val="single" w:sz="4" w:space="0" w:color="auto"/>
              <w:right w:val="single" w:sz="4" w:space="0" w:color="auto"/>
            </w:tcBorders>
          </w:tcPr>
          <w:p w14:paraId="28B170F6" w14:textId="5EBF9FE7" w:rsidR="00B00A95" w:rsidRPr="00835FC6" w:rsidRDefault="00B00A95" w:rsidP="00552269">
            <w:pPr>
              <w:pStyle w:val="BodyText"/>
              <w:spacing w:after="120"/>
            </w:pPr>
            <w:r w:rsidRPr="00835FC6">
              <w:t>[We understand that t</w:t>
            </w:r>
            <w:r w:rsidR="00B96526" w:rsidRPr="00835FC6">
              <w:t>he Company is seeking to raise up to £[●]</w:t>
            </w:r>
            <w:r w:rsidRPr="00835FC6">
              <w:t>.]</w:t>
            </w:r>
          </w:p>
          <w:p w14:paraId="36DC1C52" w14:textId="09D0E1A8" w:rsidR="00B96526" w:rsidRPr="0022666D" w:rsidRDefault="00B00A95" w:rsidP="00552269">
            <w:pPr>
              <w:pStyle w:val="BodyText"/>
              <w:spacing w:after="120"/>
            </w:pPr>
            <w:r w:rsidRPr="00835FC6">
              <w:t xml:space="preserve">As part of this funding round, the Investors are considering investing a total of £[●] </w:t>
            </w:r>
            <w:r w:rsidR="00642C82" w:rsidRPr="00835FC6">
              <w:t>(the "</w:t>
            </w:r>
            <w:r w:rsidR="00835FC6" w:rsidRPr="00835FC6">
              <w:rPr>
                <w:b/>
                <w:bCs/>
              </w:rPr>
              <w:t>Investment</w:t>
            </w:r>
            <w:r w:rsidR="00642C82" w:rsidRPr="00835FC6">
              <w:t>")</w:t>
            </w:r>
            <w:r w:rsidR="00B96526" w:rsidRPr="00835FC6">
              <w:t>.</w:t>
            </w:r>
            <w:r w:rsidR="00AB5345" w:rsidRPr="00835FC6">
              <w:rPr>
                <w:rStyle w:val="FootnoteReference"/>
              </w:rPr>
              <w:footnoteReference w:id="2"/>
            </w:r>
          </w:p>
        </w:tc>
      </w:tr>
      <w:tr w:rsidR="00BF5A82" w:rsidRPr="0022666D" w14:paraId="5A433C2B" w14:textId="77777777" w:rsidTr="00DE1E10">
        <w:trPr>
          <w:cantSplit/>
          <w:trHeight w:val="47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4579987E" w14:textId="77777777" w:rsidR="00BF5A82" w:rsidRDefault="00BF5A82"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64DBEB5E" w14:textId="66A62208" w:rsidR="00BF5A82" w:rsidRDefault="00BF5A82" w:rsidP="00552269">
            <w:pPr>
              <w:pStyle w:val="BodyText"/>
              <w:rPr>
                <w:b/>
                <w:bCs/>
              </w:rPr>
            </w:pPr>
            <w:r>
              <w:rPr>
                <w:b/>
                <w:bCs/>
              </w:rPr>
              <w:t>Types of Shares</w:t>
            </w:r>
            <w:r w:rsidR="005E57B2">
              <w:rPr>
                <w:rStyle w:val="FootnoteReference"/>
                <w:b/>
                <w:bCs/>
              </w:rPr>
              <w:footnoteReference w:id="3"/>
            </w:r>
          </w:p>
        </w:tc>
        <w:tc>
          <w:tcPr>
            <w:tcW w:w="6941" w:type="dxa"/>
            <w:tcBorders>
              <w:top w:val="single" w:sz="4" w:space="0" w:color="auto"/>
              <w:left w:val="single" w:sz="4" w:space="0" w:color="auto"/>
              <w:bottom w:val="single" w:sz="4" w:space="0" w:color="auto"/>
              <w:right w:val="single" w:sz="4" w:space="0" w:color="auto"/>
            </w:tcBorders>
          </w:tcPr>
          <w:p w14:paraId="21BF61DD" w14:textId="6BEFFCBB" w:rsidR="0074691A" w:rsidRDefault="0074691A" w:rsidP="00BF5A82">
            <w:pPr>
              <w:pStyle w:val="BodyText"/>
              <w:spacing w:after="120"/>
            </w:pPr>
            <w:r>
              <w:t xml:space="preserve">The Founder[s] </w:t>
            </w:r>
            <w:r w:rsidR="000737DE">
              <w:t xml:space="preserve">[and Existing Shareholders] </w:t>
            </w:r>
            <w:r>
              <w:t xml:space="preserve">hold </w:t>
            </w:r>
            <w:r w:rsidR="00761478">
              <w:t>[A] o</w:t>
            </w:r>
            <w:r w:rsidR="005970E5">
              <w:t>r</w:t>
            </w:r>
            <w:r w:rsidR="00761478">
              <w:t>dinary shares in the capital of the Company.</w:t>
            </w:r>
            <w:r>
              <w:t xml:space="preserve"> </w:t>
            </w:r>
            <w:r w:rsidR="00994E48">
              <w:rPr>
                <w:rStyle w:val="FootnoteReference"/>
              </w:rPr>
              <w:footnoteReference w:id="4"/>
            </w:r>
          </w:p>
          <w:p w14:paraId="56BBCAF0" w14:textId="7C6C2B87" w:rsidR="00BF5A82" w:rsidRPr="000737DE" w:rsidRDefault="00761478" w:rsidP="00BF5A82">
            <w:pPr>
              <w:pStyle w:val="BodyText"/>
              <w:spacing w:after="120"/>
            </w:pPr>
            <w:r>
              <w:t>[B]</w:t>
            </w:r>
            <w:r w:rsidR="00BF5A82" w:rsidRPr="00C8100E">
              <w:rPr>
                <w:b/>
                <w:bCs/>
                <w:i/>
                <w:iCs/>
              </w:rPr>
              <w:t xml:space="preserve"> </w:t>
            </w:r>
            <w:r w:rsidR="00BF5A82" w:rsidRPr="00761478">
              <w:t>ordinary</w:t>
            </w:r>
            <w:r w:rsidR="00BF5A82">
              <w:t xml:space="preserve"> </w:t>
            </w:r>
            <w:r w:rsidR="00BF5A82" w:rsidRPr="0022666D">
              <w:t>shares in the capital of the Company</w:t>
            </w:r>
            <w:r w:rsidR="00BF5A82">
              <w:t xml:space="preserve"> </w:t>
            </w:r>
            <w:r>
              <w:t xml:space="preserve">will be created for the </w:t>
            </w:r>
            <w:r w:rsidR="00835FC6">
              <w:t>Investment</w:t>
            </w:r>
            <w:r w:rsidRPr="000737DE">
              <w:t xml:space="preserve"> </w:t>
            </w:r>
            <w:r w:rsidR="00BF5A82" w:rsidRPr="000737DE">
              <w:t>(the "</w:t>
            </w:r>
            <w:r w:rsidR="00BF5A82" w:rsidRPr="000737DE">
              <w:rPr>
                <w:b/>
                <w:bCs/>
              </w:rPr>
              <w:t>Subscription Shares</w:t>
            </w:r>
            <w:r w:rsidR="00BF5A82" w:rsidRPr="000737DE">
              <w:t>").</w:t>
            </w:r>
            <w:r w:rsidR="00E60ADF">
              <w:rPr>
                <w:rStyle w:val="FootnoteReference"/>
              </w:rPr>
              <w:footnoteReference w:id="5"/>
            </w:r>
          </w:p>
          <w:p w14:paraId="074128AD" w14:textId="6C0BA4AB" w:rsidR="00BF5A82" w:rsidRPr="000737DE" w:rsidRDefault="00BF5A82" w:rsidP="00BF5A82">
            <w:pPr>
              <w:pStyle w:val="BodyText"/>
              <w:spacing w:after="120"/>
            </w:pPr>
            <w:r w:rsidRPr="000737DE">
              <w:t xml:space="preserve">The Subscription Shares are to qualify for </w:t>
            </w:r>
            <w:r w:rsidR="00761478" w:rsidRPr="000737DE">
              <w:t>[</w:t>
            </w:r>
            <w:r w:rsidRPr="000737DE">
              <w:t>Seed</w:t>
            </w:r>
            <w:r w:rsidR="00761478" w:rsidRPr="000737DE">
              <w:t>]</w:t>
            </w:r>
            <w:r w:rsidRPr="000737DE">
              <w:t xml:space="preserve"> Enterprise Investment Scheme (</w:t>
            </w:r>
            <w:r w:rsidR="002E4423">
              <w:t>[</w:t>
            </w:r>
            <w:r w:rsidRPr="000737DE">
              <w:t>(S)</w:t>
            </w:r>
            <w:r w:rsidR="002E4423">
              <w:t>]</w:t>
            </w:r>
            <w:r w:rsidRPr="000737DE">
              <w:t>EIS) relief.</w:t>
            </w:r>
            <w:r w:rsidR="00E60ADF">
              <w:rPr>
                <w:rStyle w:val="FootnoteReference"/>
              </w:rPr>
              <w:footnoteReference w:id="6"/>
            </w:r>
          </w:p>
          <w:p w14:paraId="63E16DEE" w14:textId="2D062B8C" w:rsidR="00951C7E" w:rsidRDefault="00951C7E" w:rsidP="00951C7E">
            <w:pPr>
              <w:pStyle w:val="BodyText"/>
              <w:spacing w:after="120"/>
            </w:pPr>
            <w:r w:rsidRPr="000737DE">
              <w:t xml:space="preserve">Save where expressly provided otherwise, the A ordinary shares and </w:t>
            </w:r>
            <w:r w:rsidR="000737DE" w:rsidRPr="000737DE">
              <w:t>B</w:t>
            </w:r>
            <w:r w:rsidRPr="000737DE">
              <w:t xml:space="preserve"> ordinary shares will </w:t>
            </w:r>
            <w:r w:rsidRPr="000737DE">
              <w:rPr>
                <w:i/>
              </w:rPr>
              <w:t>rank pari passu</w:t>
            </w:r>
            <w:r w:rsidRPr="000737DE">
              <w:t xml:space="preserve"> in all respects (and each share will rank equally in terms of voting, dividends and on a return of capital, including on a winding up).</w:t>
            </w:r>
            <w:r w:rsidR="00EA04BB">
              <w:rPr>
                <w:rStyle w:val="FootnoteReference"/>
              </w:rPr>
              <w:footnoteReference w:id="7"/>
            </w:r>
          </w:p>
        </w:tc>
      </w:tr>
      <w:tr w:rsidR="00DD7492" w:rsidRPr="0022666D" w14:paraId="46A778F7" w14:textId="77777777" w:rsidTr="00DE1E10">
        <w:trPr>
          <w:cantSplit/>
          <w:trHeight w:val="47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4D6CE2E1" w14:textId="77777777" w:rsidR="00DD7492" w:rsidRDefault="00DD7492"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6548A6DB" w14:textId="296A1461" w:rsidR="00DD7492" w:rsidRDefault="00DD7492" w:rsidP="00552269">
            <w:pPr>
              <w:pStyle w:val="BodyText"/>
              <w:rPr>
                <w:b/>
                <w:bCs/>
              </w:rPr>
            </w:pPr>
            <w:r>
              <w:rPr>
                <w:b/>
              </w:rPr>
              <w:t>Use of proceeds</w:t>
            </w:r>
            <w:r w:rsidR="00794A9A">
              <w:rPr>
                <w:rStyle w:val="FootnoteReference"/>
                <w:b/>
              </w:rPr>
              <w:footnoteReference w:id="8"/>
            </w:r>
          </w:p>
        </w:tc>
        <w:tc>
          <w:tcPr>
            <w:tcW w:w="6941" w:type="dxa"/>
            <w:tcBorders>
              <w:top w:val="single" w:sz="4" w:space="0" w:color="auto"/>
              <w:left w:val="single" w:sz="4" w:space="0" w:color="auto"/>
              <w:bottom w:val="single" w:sz="4" w:space="0" w:color="auto"/>
              <w:right w:val="single" w:sz="4" w:space="0" w:color="auto"/>
            </w:tcBorders>
          </w:tcPr>
          <w:p w14:paraId="0D7017F9" w14:textId="7B49C957" w:rsidR="00DD7492" w:rsidRPr="000737DE" w:rsidRDefault="00DD7492" w:rsidP="00552269">
            <w:pPr>
              <w:pStyle w:val="BodyText"/>
              <w:spacing w:after="120"/>
            </w:pPr>
            <w:r>
              <w:t xml:space="preserve">The proceeds of </w:t>
            </w:r>
            <w:r w:rsidRPr="000737DE">
              <w:t xml:space="preserve">the Investment </w:t>
            </w:r>
            <w:r w:rsidR="00C3155C" w:rsidRPr="000737DE">
              <w:t>will</w:t>
            </w:r>
            <w:r w:rsidRPr="000737DE">
              <w:t xml:space="preserve"> be used for </w:t>
            </w:r>
            <w:r w:rsidR="00C3155C" w:rsidRPr="000737DE">
              <w:t>the purposes of [</w:t>
            </w:r>
            <w:r w:rsidR="009C4345" w:rsidRPr="000737DE">
              <w:t xml:space="preserve">financing the expansion and </w:t>
            </w:r>
            <w:r w:rsidRPr="000737DE">
              <w:t xml:space="preserve">working capital </w:t>
            </w:r>
            <w:r w:rsidR="009C4345" w:rsidRPr="000737DE">
              <w:t xml:space="preserve">requirements of the Company </w:t>
            </w:r>
            <w:r w:rsidRPr="000737DE">
              <w:t>(in accordance with the business plan)</w:t>
            </w:r>
            <w:r w:rsidR="00C3155C" w:rsidRPr="000737DE">
              <w:t>]</w:t>
            </w:r>
            <w:r w:rsidRPr="000737DE">
              <w:t>.</w:t>
            </w:r>
            <w:r w:rsidR="00C3155C" w:rsidRPr="000737DE">
              <w:rPr>
                <w:rStyle w:val="FootnoteReference"/>
              </w:rPr>
              <w:footnoteReference w:id="9"/>
            </w:r>
          </w:p>
          <w:p w14:paraId="2F360696" w14:textId="5CFF735D" w:rsidR="009C4345" w:rsidRDefault="009C4345" w:rsidP="00552269">
            <w:pPr>
              <w:pStyle w:val="BodyText"/>
              <w:spacing w:after="120"/>
            </w:pPr>
            <w:r w:rsidRPr="000737DE">
              <w:t>[The Investment may</w:t>
            </w:r>
            <w:r>
              <w:t xml:space="preserve"> not be used to facilitate the early repayment of investments/loans provided by [the </w:t>
            </w:r>
            <w:r w:rsidR="00CF6940">
              <w:t>Founders</w:t>
            </w:r>
            <w:r>
              <w:t xml:space="preserve">] </w:t>
            </w:r>
            <w:r w:rsidR="00C3155C">
              <w:t>or</w:t>
            </w:r>
            <w:r>
              <w:t xml:space="preserve"> their </w:t>
            </w:r>
            <w:r w:rsidR="00C3155C">
              <w:t>"</w:t>
            </w:r>
            <w:r>
              <w:t>friends and family</w:t>
            </w:r>
            <w:r w:rsidR="00C3155C">
              <w:t>"</w:t>
            </w:r>
            <w:r>
              <w:t>.]</w:t>
            </w:r>
          </w:p>
        </w:tc>
      </w:tr>
      <w:tr w:rsidR="00552269" w:rsidRPr="0022666D" w14:paraId="6A83696E" w14:textId="77777777" w:rsidTr="00DE1E10">
        <w:trPr>
          <w:cantSplit/>
          <w:trHeight w:val="47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46105DCF" w14:textId="77777777" w:rsidR="00552269" w:rsidRDefault="00552269"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BA0489D" w14:textId="1E67B39A" w:rsidR="00552269" w:rsidRPr="00041BB3" w:rsidRDefault="00BB095D" w:rsidP="00552269">
            <w:pPr>
              <w:pStyle w:val="BodyText"/>
              <w:rPr>
                <w:b/>
                <w:bCs/>
              </w:rPr>
            </w:pPr>
            <w:r>
              <w:rPr>
                <w:b/>
                <w:bCs/>
              </w:rPr>
              <w:t>Valuation</w:t>
            </w:r>
          </w:p>
        </w:tc>
        <w:tc>
          <w:tcPr>
            <w:tcW w:w="6941" w:type="dxa"/>
            <w:tcBorders>
              <w:top w:val="single" w:sz="4" w:space="0" w:color="auto"/>
              <w:left w:val="single" w:sz="4" w:space="0" w:color="auto"/>
              <w:bottom w:val="single" w:sz="4" w:space="0" w:color="auto"/>
              <w:right w:val="single" w:sz="4" w:space="0" w:color="auto"/>
            </w:tcBorders>
            <w:hideMark/>
          </w:tcPr>
          <w:p w14:paraId="0F0E8030" w14:textId="5435E3C7" w:rsidR="00552269" w:rsidRPr="00835FC6" w:rsidRDefault="00552269" w:rsidP="00552269">
            <w:pPr>
              <w:pStyle w:val="BodyText"/>
              <w:spacing w:after="120"/>
            </w:pPr>
            <w:r w:rsidRPr="00835FC6">
              <w:t xml:space="preserve">The </w:t>
            </w:r>
            <w:r w:rsidR="00BB095D" w:rsidRPr="00835FC6">
              <w:t xml:space="preserve">Investment will be made at a pre-money valuation of £[●] </w:t>
            </w:r>
            <w:r w:rsidRPr="00835FC6">
              <w:t>on a Fully Diluted basis.</w:t>
            </w:r>
            <w:r w:rsidR="00AB23C1">
              <w:rPr>
                <w:rStyle w:val="FootnoteReference"/>
              </w:rPr>
              <w:footnoteReference w:id="10"/>
            </w:r>
          </w:p>
          <w:p w14:paraId="3A585A0D" w14:textId="020A6548" w:rsidR="00552269" w:rsidRPr="0022666D" w:rsidRDefault="00552269" w:rsidP="00552269">
            <w:pPr>
              <w:pStyle w:val="BodyText"/>
              <w:spacing w:after="120"/>
            </w:pPr>
            <w:r w:rsidRPr="00835FC6">
              <w:t>"</w:t>
            </w:r>
            <w:r w:rsidRPr="00835FC6">
              <w:rPr>
                <w:b/>
                <w:bCs/>
              </w:rPr>
              <w:t>Fully Diluted</w:t>
            </w:r>
            <w:r w:rsidRPr="00835FC6">
              <w:t xml:space="preserve">" includes the </w:t>
            </w:r>
            <w:r w:rsidR="00BB095D" w:rsidRPr="00835FC6">
              <w:t>Option Pool</w:t>
            </w:r>
            <w:r w:rsidRPr="00835FC6">
              <w:t xml:space="preserve"> (as defined below), any other outstanding options or warrants, and any outstanding convertible loan notes, ASAs, SAFEs or similar instruments.</w:t>
            </w:r>
            <w:r w:rsidRPr="00835FC6">
              <w:rPr>
                <w:rFonts w:cs="Arial"/>
                <w:vertAlign w:val="superscript"/>
              </w:rPr>
              <w:footnoteReference w:id="11"/>
            </w:r>
          </w:p>
        </w:tc>
      </w:tr>
      <w:tr w:rsidR="00552269" w:rsidRPr="0022666D" w14:paraId="4A6D5434" w14:textId="77777777" w:rsidTr="00DE1E10">
        <w:trPr>
          <w:cantSplit/>
          <w:trHeight w:val="47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757DF19D" w14:textId="77777777" w:rsidR="00552269" w:rsidRPr="00041BB3" w:rsidRDefault="00552269"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4E709074" w14:textId="7B1D84A6" w:rsidR="00552269" w:rsidRPr="0022666D" w:rsidRDefault="003C334D" w:rsidP="00552269">
            <w:pPr>
              <w:pStyle w:val="BodyText"/>
              <w:spacing w:after="120"/>
            </w:pPr>
            <w:r>
              <w:rPr>
                <w:b/>
                <w:bCs/>
              </w:rPr>
              <w:t>[</w:t>
            </w:r>
            <w:r w:rsidR="00552269" w:rsidRPr="00041BB3">
              <w:rPr>
                <w:b/>
                <w:bCs/>
              </w:rPr>
              <w:t>Share Option Pool</w:t>
            </w:r>
            <w:r>
              <w:rPr>
                <w:rStyle w:val="FootnoteReference"/>
                <w:b/>
                <w:bCs/>
              </w:rPr>
              <w:footnoteReference w:id="12"/>
            </w:r>
          </w:p>
        </w:tc>
        <w:tc>
          <w:tcPr>
            <w:tcW w:w="6941" w:type="dxa"/>
            <w:tcBorders>
              <w:top w:val="single" w:sz="4" w:space="0" w:color="auto"/>
              <w:left w:val="single" w:sz="4" w:space="0" w:color="auto"/>
              <w:bottom w:val="single" w:sz="4" w:space="0" w:color="auto"/>
              <w:right w:val="single" w:sz="4" w:space="0" w:color="auto"/>
            </w:tcBorders>
          </w:tcPr>
          <w:p w14:paraId="7588B360" w14:textId="00501E33" w:rsidR="00F07DF9" w:rsidRDefault="00F07DF9" w:rsidP="00F07DF9">
            <w:pPr>
              <w:pStyle w:val="BodyText"/>
              <w:spacing w:after="120"/>
            </w:pPr>
            <w:r>
              <w:t xml:space="preserve">[Before </w:t>
            </w:r>
            <w:r w:rsidR="00667458">
              <w:t>completion</w:t>
            </w:r>
            <w:r>
              <w:t xml:space="preserve"> of the Investment, the Company will establish a share option pool, referred to as the </w:t>
            </w:r>
            <w:r w:rsidR="009D4092">
              <w:t>"</w:t>
            </w:r>
            <w:r w:rsidRPr="009D4092">
              <w:rPr>
                <w:b/>
                <w:bCs/>
              </w:rPr>
              <w:t>Option Pool</w:t>
            </w:r>
            <w:r w:rsidR="009D4092">
              <w:t>"</w:t>
            </w:r>
            <w:r>
              <w:t xml:space="preserve">. This </w:t>
            </w:r>
            <w:r w:rsidR="009D4092">
              <w:t>Option P</w:t>
            </w:r>
            <w:r>
              <w:t>ool is intended for</w:t>
            </w:r>
            <w:r w:rsidR="009D4092">
              <w:t xml:space="preserve"> </w:t>
            </w:r>
            <w:r>
              <w:t>employees and advisors of the Company. It will include</w:t>
            </w:r>
            <w:r w:rsidR="009D4092">
              <w:t xml:space="preserve"> </w:t>
            </w:r>
            <w:r>
              <w:t>options to acquire shares in the Company, and these</w:t>
            </w:r>
            <w:r w:rsidR="009D4092">
              <w:t xml:space="preserve"> </w:t>
            </w:r>
            <w:r>
              <w:t xml:space="preserve">options will represent </w:t>
            </w:r>
            <w:r w:rsidR="009D4092">
              <w:t>[</w:t>
            </w:r>
            <w:r>
              <w:t>5</w:t>
            </w:r>
            <w:r w:rsidR="009D4092">
              <w:t xml:space="preserve"> / 10]</w:t>
            </w:r>
            <w:r>
              <w:t>% of the total number of shares in</w:t>
            </w:r>
            <w:r w:rsidR="009D4092">
              <w:t xml:space="preserve"> </w:t>
            </w:r>
            <w:r>
              <w:t>the Company, considering all potential shares that could</w:t>
            </w:r>
            <w:r w:rsidR="009D4092">
              <w:t xml:space="preserve"> </w:t>
            </w:r>
            <w:r>
              <w:t>be issued (fully diluted).</w:t>
            </w:r>
            <w:r w:rsidR="009D4092">
              <w:t>]</w:t>
            </w:r>
          </w:p>
          <w:p w14:paraId="23C25152" w14:textId="76ACAB01" w:rsidR="00F07DF9" w:rsidRPr="009D4092" w:rsidRDefault="009D4092" w:rsidP="00552269">
            <w:pPr>
              <w:pStyle w:val="BodyText"/>
              <w:spacing w:after="120"/>
              <w:rPr>
                <w:b/>
                <w:bCs/>
                <w:i/>
                <w:iCs/>
              </w:rPr>
            </w:pPr>
            <w:r w:rsidRPr="009D4092">
              <w:rPr>
                <w:b/>
                <w:bCs/>
                <w:i/>
                <w:iCs/>
              </w:rPr>
              <w:t>OR</w:t>
            </w:r>
          </w:p>
          <w:p w14:paraId="143EDB3C" w14:textId="16952BB0" w:rsidR="00552269" w:rsidRPr="0022666D" w:rsidRDefault="009D4092" w:rsidP="009D4092">
            <w:pPr>
              <w:pStyle w:val="BodyText"/>
              <w:spacing w:after="120"/>
            </w:pPr>
            <w:r>
              <w:t>[</w:t>
            </w:r>
            <w:r w:rsidR="00552269" w:rsidRPr="0022666D">
              <w:t>The Company currently maintains an employee share option pool ("</w:t>
            </w:r>
            <w:r>
              <w:rPr>
                <w:b/>
                <w:bCs/>
              </w:rPr>
              <w:t>Option Pool</w:t>
            </w:r>
            <w:r w:rsidR="00552269" w:rsidRPr="0022666D">
              <w:t>")</w:t>
            </w:r>
            <w:r>
              <w:t xml:space="preserve"> which </w:t>
            </w:r>
            <w:r w:rsidRPr="000F2889">
              <w:t>represent</w:t>
            </w:r>
            <w:r>
              <w:t>s</w:t>
            </w:r>
            <w:r w:rsidRPr="000F2889">
              <w:t xml:space="preserve"> [●]% of the Fully Diluted Share capital</w:t>
            </w:r>
            <w:r>
              <w:t xml:space="preserve">. On </w:t>
            </w:r>
            <w:r w:rsidR="00667458">
              <w:t>completion of the Investment</w:t>
            </w:r>
            <w:r w:rsidR="00552269" w:rsidRPr="0022666D">
              <w:t xml:space="preserve">, the </w:t>
            </w:r>
            <w:r>
              <w:t>Option Pool</w:t>
            </w:r>
            <w:r w:rsidR="00552269" w:rsidRPr="0022666D">
              <w:t xml:space="preserve"> will be increased </w:t>
            </w:r>
            <w:r w:rsidR="00552269" w:rsidRPr="000F2889">
              <w:t>such that post-</w:t>
            </w:r>
            <w:r>
              <w:t>Investment</w:t>
            </w:r>
            <w:r w:rsidR="00552269" w:rsidRPr="000F2889" w:rsidDel="00E12FE6">
              <w:t xml:space="preserve"> </w:t>
            </w:r>
            <w:r w:rsidR="00552269">
              <w:t xml:space="preserve">the total </w:t>
            </w:r>
            <w:r>
              <w:t>Option Pool</w:t>
            </w:r>
            <w:r w:rsidR="00552269">
              <w:t xml:space="preserve"> </w:t>
            </w:r>
            <w:r w:rsidR="00552269" w:rsidRPr="000F2889">
              <w:t>will represent [●]% of the Fully Diluted Share capital</w:t>
            </w:r>
            <w:r>
              <w:t>.</w:t>
            </w:r>
            <w:r w:rsidR="00552269" w:rsidRPr="000F2889">
              <w:t xml:space="preserve"> This increase</w:t>
            </w:r>
            <w:r w:rsidR="00552269" w:rsidRPr="0022666D">
              <w:t xml:space="preserve"> shall be included within the pre-money valuation of the Company.</w:t>
            </w:r>
            <w:r w:rsidR="003C334D">
              <w:t>]</w:t>
            </w:r>
            <w:r w:rsidR="00663B28">
              <w:rPr>
                <w:rStyle w:val="FootnoteReference"/>
              </w:rPr>
              <w:footnoteReference w:id="13"/>
            </w:r>
          </w:p>
        </w:tc>
      </w:tr>
      <w:tr w:rsidR="00552269" w:rsidRPr="0022666D" w14:paraId="42B60607" w14:textId="77777777" w:rsidTr="00BB095D">
        <w:trPr>
          <w:cantSplit/>
          <w:trHeight w:val="1509"/>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E482D7D" w14:textId="77777777" w:rsidR="00552269" w:rsidRPr="00041BB3" w:rsidRDefault="00552269"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F442CB3" w14:textId="587CFBB8" w:rsidR="00552269" w:rsidRPr="00041BB3" w:rsidRDefault="00835FC6" w:rsidP="00552269">
            <w:pPr>
              <w:pStyle w:val="BodyText"/>
              <w:rPr>
                <w:b/>
                <w:bCs/>
              </w:rPr>
            </w:pPr>
            <w:r>
              <w:rPr>
                <w:b/>
                <w:bCs/>
              </w:rPr>
              <w:t>Completion and additional investment post Completion</w:t>
            </w:r>
          </w:p>
        </w:tc>
        <w:tc>
          <w:tcPr>
            <w:tcW w:w="6941" w:type="dxa"/>
            <w:tcBorders>
              <w:top w:val="single" w:sz="4" w:space="0" w:color="auto"/>
              <w:left w:val="single" w:sz="4" w:space="0" w:color="auto"/>
              <w:bottom w:val="single" w:sz="4" w:space="0" w:color="auto"/>
              <w:right w:val="single" w:sz="4" w:space="0" w:color="auto"/>
            </w:tcBorders>
            <w:hideMark/>
          </w:tcPr>
          <w:p w14:paraId="51CDFEFD" w14:textId="4B4A3167" w:rsidR="00552269" w:rsidRDefault="00667458" w:rsidP="00E85A4D">
            <w:pPr>
              <w:pStyle w:val="BodyText"/>
            </w:pPr>
            <w:r w:rsidRPr="00E85A4D">
              <w:t xml:space="preserve">On </w:t>
            </w:r>
            <w:r w:rsidR="00E85A4D" w:rsidRPr="00E85A4D">
              <w:t>c</w:t>
            </w:r>
            <w:r w:rsidR="00552269" w:rsidRPr="00E85A4D">
              <w:t>ompletion</w:t>
            </w:r>
            <w:r w:rsidR="00E85A4D" w:rsidRPr="00E85A4D">
              <w:t xml:space="preserve"> of the Investment</w:t>
            </w:r>
            <w:r w:rsidR="003C3BEA">
              <w:t xml:space="preserve"> </w:t>
            </w:r>
            <w:r w:rsidR="00E85A4D">
              <w:t>("</w:t>
            </w:r>
            <w:r w:rsidR="00E85A4D" w:rsidRPr="00667458">
              <w:rPr>
                <w:b/>
                <w:bCs/>
              </w:rPr>
              <w:t>Completion</w:t>
            </w:r>
            <w:r w:rsidR="00E85A4D">
              <w:t>")</w:t>
            </w:r>
            <w:r w:rsidR="00B43931">
              <w:rPr>
                <w:rStyle w:val="FootnoteReference"/>
              </w:rPr>
              <w:footnoteReference w:id="14"/>
            </w:r>
            <w:r w:rsidR="00E85A4D">
              <w:t xml:space="preserve"> the intention is to make the investments as set out in </w:t>
            </w:r>
            <w:r w:rsidR="00D3005C">
              <w:t>Part A, Schedule 1</w:t>
            </w:r>
            <w:r w:rsidR="00E85A4D">
              <w:t>.</w:t>
            </w:r>
          </w:p>
          <w:p w14:paraId="23EFBECA" w14:textId="7FC569E0" w:rsidR="00835FC6" w:rsidRPr="00E85A4D" w:rsidRDefault="00835FC6" w:rsidP="00E85A4D">
            <w:pPr>
              <w:pStyle w:val="BodyText"/>
              <w:rPr>
                <w:i/>
                <w:iCs/>
                <w:u w:val="single"/>
              </w:rPr>
            </w:pPr>
            <w:r>
              <w:t>The pre- / post-completion share capital of the Company is / will be as set out in Part B and Part C of Schedule 1.</w:t>
            </w:r>
            <w:r w:rsidR="00671F39">
              <w:rPr>
                <w:rStyle w:val="FootnoteReference"/>
              </w:rPr>
              <w:footnoteReference w:id="15"/>
            </w:r>
          </w:p>
          <w:p w14:paraId="2F8CAC2D" w14:textId="59257B74" w:rsidR="00667458" w:rsidRPr="00E85A4D" w:rsidRDefault="00667458" w:rsidP="00E85A4D">
            <w:pPr>
              <w:pStyle w:val="BodyText"/>
              <w:spacing w:after="120"/>
            </w:pPr>
            <w:r>
              <w:t>[</w:t>
            </w:r>
            <w:r w:rsidRPr="0022666D">
              <w:t xml:space="preserve">Additional </w:t>
            </w:r>
            <w:r w:rsidR="00391AC1">
              <w:t xml:space="preserve">investment </w:t>
            </w:r>
            <w:r w:rsidRPr="00835FC6">
              <w:t>up to £[●] may be raised by subscription for the Subscription Shares within [●] business days after the date of Completion</w:t>
            </w:r>
            <w:r w:rsidR="00391AC1">
              <w:t xml:space="preserve"> [(provided the additional i</w:t>
            </w:r>
            <w:r w:rsidR="00391AC1" w:rsidRPr="0022666D">
              <w:t>nvestors</w:t>
            </w:r>
            <w:r w:rsidR="00391AC1">
              <w:t xml:space="preserve"> have been approved by the Company [</w:t>
            </w:r>
            <w:r w:rsidR="00391AC1" w:rsidRPr="0022666D">
              <w:t xml:space="preserve">and the </w:t>
            </w:r>
            <w:r w:rsidR="00391AC1">
              <w:t>[L</w:t>
            </w:r>
            <w:r w:rsidR="00391AC1" w:rsidRPr="0022666D">
              <w:t xml:space="preserve">ead </w:t>
            </w:r>
            <w:r w:rsidR="00391AC1" w:rsidRPr="00835FC6">
              <w:t>Investor / Investor Majority]</w:t>
            </w:r>
            <w:r w:rsidR="00391AC1">
              <w:t>)]</w:t>
            </w:r>
            <w:r w:rsidRPr="00835FC6">
              <w:t>.</w:t>
            </w:r>
            <w:r w:rsidR="00671F39">
              <w:rPr>
                <w:rStyle w:val="FootnoteReference"/>
              </w:rPr>
              <w:footnoteReference w:id="16"/>
            </w:r>
          </w:p>
        </w:tc>
      </w:tr>
      <w:tr w:rsidR="00B4484B" w:rsidRPr="0022666D" w14:paraId="5B6F8F82" w14:textId="77777777" w:rsidTr="000C6EB7">
        <w:trPr>
          <w:cantSplit/>
          <w:trHeight w:val="3156"/>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1B7976CB" w14:textId="77777777" w:rsidR="00B4484B" w:rsidRPr="00041BB3" w:rsidRDefault="00B4484B"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1DCF0B03" w14:textId="2C9BEB94" w:rsidR="00B4484B" w:rsidRPr="00D05658" w:rsidRDefault="00B4484B" w:rsidP="00552269">
            <w:pPr>
              <w:pStyle w:val="BodyText"/>
              <w:jc w:val="left"/>
              <w:rPr>
                <w:b/>
                <w:bCs/>
              </w:rPr>
            </w:pPr>
            <w:r w:rsidRPr="00D05658">
              <w:rPr>
                <w:b/>
                <w:bCs/>
              </w:rPr>
              <w:t>(S)EIS obligations</w:t>
            </w:r>
            <w:r w:rsidR="00A65E2A">
              <w:rPr>
                <w:rStyle w:val="FootnoteReference"/>
                <w:b/>
                <w:bCs/>
              </w:rPr>
              <w:footnoteReference w:id="17"/>
            </w:r>
          </w:p>
        </w:tc>
        <w:tc>
          <w:tcPr>
            <w:tcW w:w="6941" w:type="dxa"/>
            <w:tcBorders>
              <w:top w:val="single" w:sz="4" w:space="0" w:color="auto"/>
              <w:left w:val="single" w:sz="4" w:space="0" w:color="auto"/>
              <w:bottom w:val="single" w:sz="4" w:space="0" w:color="auto"/>
              <w:right w:val="single" w:sz="4" w:space="0" w:color="auto"/>
            </w:tcBorders>
          </w:tcPr>
          <w:p w14:paraId="74D1192F" w14:textId="3CC62FAF" w:rsidR="00750581" w:rsidRDefault="00750581" w:rsidP="00B4484B">
            <w:pPr>
              <w:pStyle w:val="BodyText"/>
              <w:spacing w:after="120"/>
            </w:pPr>
            <w:r>
              <w:t xml:space="preserve">The Company will obtain </w:t>
            </w:r>
            <w:r w:rsidR="009E4E99">
              <w:t>(</w:t>
            </w:r>
            <w:r w:rsidRPr="00750581">
              <w:t>S</w:t>
            </w:r>
            <w:r w:rsidR="009E4E99">
              <w:t>)</w:t>
            </w:r>
            <w:r w:rsidRPr="00750581">
              <w:t xml:space="preserve">EIS Advance Assurance </w:t>
            </w:r>
            <w:r>
              <w:t xml:space="preserve">in advance of </w:t>
            </w:r>
            <w:r w:rsidRPr="00667458">
              <w:t>Completion</w:t>
            </w:r>
            <w:r w:rsidRPr="00750581">
              <w:t>.</w:t>
            </w:r>
          </w:p>
          <w:p w14:paraId="1A9CB142" w14:textId="088F197A" w:rsidR="00B4484B" w:rsidRPr="00D05658" w:rsidRDefault="00B4484B" w:rsidP="00B4484B">
            <w:pPr>
              <w:pStyle w:val="BodyText"/>
              <w:spacing w:after="120"/>
            </w:pPr>
            <w:r w:rsidRPr="00D05658">
              <w:t>The Company and the Founder</w:t>
            </w:r>
            <w:r w:rsidR="00750581">
              <w:t>[</w:t>
            </w:r>
            <w:r w:rsidRPr="00D05658">
              <w:t>s</w:t>
            </w:r>
            <w:r w:rsidR="00750581">
              <w:t>]</w:t>
            </w:r>
            <w:r w:rsidRPr="00D05658">
              <w:t xml:space="preserve"> will undertake, so far as is reasonably practicable,</w:t>
            </w:r>
            <w:r w:rsidR="00D05658" w:rsidRPr="00D05658">
              <w:t xml:space="preserve"> </w:t>
            </w:r>
            <w:r w:rsidRPr="00D05658">
              <w:t>that they shall not contravene any of the (S)EIS requirements and thereby prevent</w:t>
            </w:r>
            <w:r w:rsidR="00D05658" w:rsidRPr="00D05658">
              <w:t xml:space="preserve"> </w:t>
            </w:r>
            <w:r w:rsidRPr="00D05658">
              <w:t>the availability of (S)EIS relief.</w:t>
            </w:r>
          </w:p>
          <w:p w14:paraId="2AE62D96" w14:textId="1A280AA3" w:rsidR="00B4484B" w:rsidRPr="00D05658" w:rsidRDefault="00B4484B" w:rsidP="00B4484B">
            <w:pPr>
              <w:pStyle w:val="BodyText"/>
              <w:spacing w:after="120"/>
            </w:pPr>
            <w:r w:rsidRPr="00D05658">
              <w:t>The Company understands and acknowledges that it has a duty to see that (S)EIS</w:t>
            </w:r>
            <w:r w:rsidR="00D05658" w:rsidRPr="00D05658">
              <w:t xml:space="preserve"> </w:t>
            </w:r>
            <w:r w:rsidR="00750581">
              <w:t>c</w:t>
            </w:r>
            <w:r w:rsidRPr="00D05658">
              <w:t>ertificates are issued in a timely manner, to all those investing through (S)EIS.</w:t>
            </w:r>
          </w:p>
        </w:tc>
      </w:tr>
      <w:tr w:rsidR="00552269" w:rsidRPr="0022666D" w14:paraId="1AD4B5A2" w14:textId="77777777" w:rsidTr="000C6EB7">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16F86EFB" w14:textId="77777777" w:rsidR="00552269" w:rsidRPr="00041BB3" w:rsidRDefault="00552269"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EBCC75A" w14:textId="2B4BD35D" w:rsidR="00552269" w:rsidRPr="00041BB3" w:rsidRDefault="00552269" w:rsidP="00552269">
            <w:pPr>
              <w:pStyle w:val="BodyText"/>
              <w:jc w:val="left"/>
              <w:rPr>
                <w:b/>
                <w:bCs/>
              </w:rPr>
            </w:pPr>
            <w:r w:rsidRPr="00041BB3">
              <w:rPr>
                <w:b/>
                <w:bCs/>
              </w:rPr>
              <w:t>Warranties &amp; limitations</w:t>
            </w:r>
          </w:p>
        </w:tc>
        <w:tc>
          <w:tcPr>
            <w:tcW w:w="6941" w:type="dxa"/>
            <w:tcBorders>
              <w:top w:val="single" w:sz="4" w:space="0" w:color="auto"/>
              <w:left w:val="single" w:sz="4" w:space="0" w:color="auto"/>
              <w:bottom w:val="single" w:sz="4" w:space="0" w:color="auto"/>
              <w:right w:val="single" w:sz="4" w:space="0" w:color="auto"/>
            </w:tcBorders>
            <w:hideMark/>
          </w:tcPr>
          <w:p w14:paraId="2B38D3BD" w14:textId="68AB8A5A" w:rsidR="00552269" w:rsidRPr="0022666D" w:rsidRDefault="00552269" w:rsidP="00552269">
            <w:pPr>
              <w:pStyle w:val="BodyText"/>
              <w:spacing w:after="120"/>
            </w:pPr>
            <w:r w:rsidRPr="0022666D">
              <w:t xml:space="preserve">The </w:t>
            </w:r>
            <w:r w:rsidRPr="00835FC6">
              <w:t>Company</w:t>
            </w:r>
            <w:r w:rsidR="00F91408" w:rsidRPr="00835FC6">
              <w:t xml:space="preserve"> [and the Founder</w:t>
            </w:r>
            <w:r w:rsidR="003019B1" w:rsidRPr="00835FC6">
              <w:t>[</w:t>
            </w:r>
            <w:r w:rsidR="00F91408" w:rsidRPr="00835FC6">
              <w:t>s</w:t>
            </w:r>
            <w:r w:rsidR="003019B1" w:rsidRPr="00835FC6">
              <w:t>]</w:t>
            </w:r>
            <w:r w:rsidR="00F91408" w:rsidRPr="00835FC6">
              <w:t>]</w:t>
            </w:r>
            <w:r w:rsidR="00865B6E" w:rsidRPr="00835FC6">
              <w:rPr>
                <w:rStyle w:val="FootnoteReference"/>
              </w:rPr>
              <w:footnoteReference w:id="18"/>
            </w:r>
            <w:r w:rsidRPr="00835FC6">
              <w:t xml:space="preserve"> will give customary warranties</w:t>
            </w:r>
            <w:r w:rsidR="00865B6E" w:rsidRPr="00835FC6">
              <w:rPr>
                <w:rStyle w:val="FootnoteReference"/>
              </w:rPr>
              <w:footnoteReference w:id="19"/>
            </w:r>
            <w:r w:rsidRPr="00835FC6">
              <w:t xml:space="preserve"> to the Investors on </w:t>
            </w:r>
            <w:r w:rsidR="001B6429" w:rsidRPr="00835FC6">
              <w:t>Completion</w:t>
            </w:r>
            <w:r w:rsidRPr="0022666D">
              <w:t>.</w:t>
            </w:r>
            <w:r w:rsidR="00C92C3D">
              <w:rPr>
                <w:rStyle w:val="FootnoteReference"/>
              </w:rPr>
              <w:footnoteReference w:id="20"/>
            </w:r>
          </w:p>
          <w:p w14:paraId="3E1FCB68" w14:textId="5CA7B5D0" w:rsidR="00552269" w:rsidRDefault="00552269" w:rsidP="00552269">
            <w:pPr>
              <w:pStyle w:val="BodyText"/>
              <w:spacing w:after="120"/>
            </w:pPr>
            <w:r w:rsidRPr="0022666D">
              <w:t xml:space="preserve">The warranties </w:t>
            </w:r>
            <w:r>
              <w:t>will</w:t>
            </w:r>
            <w:r w:rsidRPr="0022666D">
              <w:t xml:space="preserve"> be based substantially on the warranty schedule set out in the model form BVCA </w:t>
            </w:r>
            <w:r>
              <w:t>subscription agreemen</w:t>
            </w:r>
            <w:r w:rsidR="00F86A4D">
              <w:t>t</w:t>
            </w:r>
            <w:r w:rsidRPr="0022666D">
              <w:t>, subject to such</w:t>
            </w:r>
            <w:r>
              <w:t xml:space="preserve"> additions or</w:t>
            </w:r>
            <w:r w:rsidRPr="0022666D">
              <w:t xml:space="preserve"> amendments as may be agreed as part of the Lead Investor's due diligence.</w:t>
            </w:r>
            <w:r w:rsidR="007C3A1E">
              <w:rPr>
                <w:rStyle w:val="FootnoteReference"/>
              </w:rPr>
              <w:footnoteReference w:id="21"/>
            </w:r>
          </w:p>
          <w:p w14:paraId="0753E5F0" w14:textId="64AC60B8" w:rsidR="00B24BA1" w:rsidRPr="0022666D" w:rsidRDefault="00B70178" w:rsidP="00B24BA1">
            <w:pPr>
              <w:pStyle w:val="BodyText"/>
              <w:spacing w:after="120"/>
            </w:pPr>
            <w:r>
              <w:t>[</w:t>
            </w:r>
            <w:r w:rsidR="00B24BA1">
              <w:t xml:space="preserve">Liability as between </w:t>
            </w:r>
            <w:r w:rsidR="009E4E99">
              <w:t>[</w:t>
            </w:r>
            <w:r w:rsidR="00B24BA1">
              <w:t>the</w:t>
            </w:r>
            <w:r w:rsidR="009E4E99">
              <w:t>]</w:t>
            </w:r>
            <w:r w:rsidR="00B24BA1">
              <w:t xml:space="preserve"> [each] Founder[s] and the Company will be provided on a several basis.</w:t>
            </w:r>
            <w:r>
              <w:t>]</w:t>
            </w:r>
            <w:r w:rsidR="0068045C">
              <w:rPr>
                <w:rStyle w:val="FootnoteReference"/>
              </w:rPr>
              <w:footnoteReference w:id="22"/>
            </w:r>
          </w:p>
          <w:p w14:paraId="64CB3523" w14:textId="77777777" w:rsidR="00552269" w:rsidRPr="0022666D" w:rsidRDefault="00552269" w:rsidP="00552269">
            <w:pPr>
              <w:pStyle w:val="BodyText"/>
              <w:spacing w:after="120"/>
            </w:pPr>
            <w:r w:rsidRPr="0022666D">
              <w:t xml:space="preserve">The Company's liability under the warranties </w:t>
            </w:r>
            <w:r>
              <w:t>will</w:t>
            </w:r>
            <w:r w:rsidRPr="0022666D">
              <w:t xml:space="preserve"> be limited as follows:</w:t>
            </w:r>
          </w:p>
          <w:p w14:paraId="62C2702E" w14:textId="5B5D5CE1" w:rsidR="00552269" w:rsidRPr="00055C2F" w:rsidRDefault="00552269" w:rsidP="00F91408">
            <w:pPr>
              <w:pStyle w:val="BodyText"/>
              <w:rPr>
                <w:u w:val="single"/>
              </w:rPr>
            </w:pPr>
            <w:r w:rsidRPr="00055C2F">
              <w:rPr>
                <w:u w:val="single"/>
              </w:rPr>
              <w:t>Liability Cap</w:t>
            </w:r>
            <w:r w:rsidR="00055C2F" w:rsidRPr="00055C2F">
              <w:t>:</w:t>
            </w:r>
          </w:p>
          <w:p w14:paraId="775598A2" w14:textId="0F88BFE5" w:rsidR="00F91408" w:rsidRPr="00055C2F" w:rsidRDefault="00055C2F" w:rsidP="007A2A24">
            <w:pPr>
              <w:pStyle w:val="BodyText"/>
              <w:numPr>
                <w:ilvl w:val="0"/>
                <w:numId w:val="32"/>
              </w:numPr>
            </w:pPr>
            <w:r w:rsidRPr="00055C2F">
              <w:t>t</w:t>
            </w:r>
            <w:r w:rsidR="00F91408" w:rsidRPr="00055C2F">
              <w:t>he Company’s liability for breaching any of warranties will be limited to the amount of the Investment</w:t>
            </w:r>
            <w:r w:rsidRPr="00055C2F">
              <w:t xml:space="preserve">; </w:t>
            </w:r>
            <w:r w:rsidR="00FE6AC3">
              <w:rPr>
                <w:rStyle w:val="FootnoteReference"/>
              </w:rPr>
              <w:footnoteReference w:id="23"/>
            </w:r>
          </w:p>
          <w:p w14:paraId="69D49FC1" w14:textId="6FE146DF" w:rsidR="00D931E4" w:rsidRPr="00055C2F" w:rsidRDefault="00055C2F" w:rsidP="007A2A24">
            <w:pPr>
              <w:pStyle w:val="BodyText"/>
              <w:numPr>
                <w:ilvl w:val="0"/>
                <w:numId w:val="32"/>
              </w:numPr>
              <w:rPr>
                <w:b/>
                <w:bCs/>
              </w:rPr>
            </w:pPr>
            <w:r>
              <w:t>the liability of [each</w:t>
            </w:r>
            <w:r w:rsidR="00265F66">
              <w:t>]</w:t>
            </w:r>
            <w:r>
              <w:t xml:space="preserve"> </w:t>
            </w:r>
            <w:r w:rsidR="00265F66">
              <w:t>[</w:t>
            </w:r>
            <w:r>
              <w:t>the] Founder</w:t>
            </w:r>
            <w:r w:rsidR="00265F66">
              <w:t>[s]</w:t>
            </w:r>
            <w:r>
              <w:t xml:space="preserve"> for breaching any warranties will be limited to [1x] annual [gross] salary.</w:t>
            </w:r>
            <w:r w:rsidR="00FE6AC3">
              <w:rPr>
                <w:rStyle w:val="FootnoteReference"/>
              </w:rPr>
              <w:footnoteReference w:id="24"/>
            </w:r>
          </w:p>
          <w:p w14:paraId="60CE0C19" w14:textId="153BF109" w:rsidR="00B24BA1" w:rsidRPr="00B24BA1" w:rsidRDefault="00552269" w:rsidP="003019B1">
            <w:pPr>
              <w:pStyle w:val="BodyText"/>
              <w:rPr>
                <w:b/>
                <w:bCs/>
              </w:rPr>
            </w:pPr>
            <w:r w:rsidRPr="00055C2F">
              <w:rPr>
                <w:u w:val="single"/>
              </w:rPr>
              <w:t>Claim Period</w:t>
            </w:r>
            <w:r w:rsidRPr="00BC37F0">
              <w:t>:</w:t>
            </w:r>
            <w:r w:rsidRPr="0022666D">
              <w:t xml:space="preserve"> </w:t>
            </w:r>
            <w:r w:rsidR="003019B1">
              <w:t xml:space="preserve">Any claims against the </w:t>
            </w:r>
            <w:r w:rsidR="003019B1" w:rsidRPr="0022666D">
              <w:t>Company</w:t>
            </w:r>
            <w:r w:rsidR="003019B1">
              <w:t xml:space="preserve"> [and the Founder[s]] for breaching warranties must be made within</w:t>
            </w:r>
            <w:r w:rsidR="003019B1" w:rsidRPr="0022666D">
              <w:t xml:space="preserve"> </w:t>
            </w:r>
            <w:r w:rsidR="00B24BA1" w:rsidRPr="0022666D">
              <w:t>[</w:t>
            </w:r>
            <w:r w:rsidR="003244CF">
              <w:t>24</w:t>
            </w:r>
            <w:r w:rsidR="00B24BA1" w:rsidRPr="0022666D">
              <w:t>]</w:t>
            </w:r>
            <w:r w:rsidR="00B24BA1">
              <w:rPr>
                <w:rStyle w:val="FootnoteReference"/>
              </w:rPr>
              <w:footnoteReference w:id="25"/>
            </w:r>
            <w:r w:rsidR="003019B1">
              <w:t xml:space="preserve"> months from </w:t>
            </w:r>
            <w:r w:rsidR="001B6429">
              <w:t>Completion</w:t>
            </w:r>
            <w:r w:rsidR="003019B1">
              <w:t xml:space="preserve">, and written notice of such claim must be served to the </w:t>
            </w:r>
            <w:r w:rsidR="003019B1" w:rsidRPr="0022666D">
              <w:t>Company</w:t>
            </w:r>
            <w:r w:rsidR="003019B1">
              <w:t xml:space="preserve"> [and the Founder[s]] within this period.</w:t>
            </w:r>
            <w:r w:rsidR="005E4E50">
              <w:rPr>
                <w:rStyle w:val="FootnoteReference"/>
              </w:rPr>
              <w:footnoteReference w:id="26"/>
            </w:r>
          </w:p>
          <w:p w14:paraId="0A8D9E5A" w14:textId="3A8BCF01" w:rsidR="00552269" w:rsidRPr="0022666D" w:rsidRDefault="00552269" w:rsidP="00055C2F">
            <w:pPr>
              <w:pStyle w:val="BodyText"/>
            </w:pPr>
            <w:r w:rsidRPr="00055C2F">
              <w:rPr>
                <w:u w:val="single"/>
              </w:rPr>
              <w:t>Disclosure</w:t>
            </w:r>
            <w:r w:rsidRPr="0022666D">
              <w:t>:</w:t>
            </w:r>
            <w:r>
              <w:t xml:space="preserve"> t</w:t>
            </w:r>
            <w:r w:rsidRPr="0022666D">
              <w:t xml:space="preserve">here will be no general disclosure of any data room prepared by the Company in connection with the </w:t>
            </w:r>
            <w:r w:rsidR="00BF3969">
              <w:t>Investment</w:t>
            </w:r>
            <w:r>
              <w:t>.</w:t>
            </w:r>
          </w:p>
          <w:p w14:paraId="5A341349" w14:textId="535BD7D3" w:rsidR="00552269" w:rsidRPr="0073307D" w:rsidRDefault="00552269" w:rsidP="00552269">
            <w:pPr>
              <w:pStyle w:val="BodyText"/>
              <w:spacing w:after="120"/>
            </w:pPr>
            <w:r w:rsidRPr="00835FC6">
              <w:rPr>
                <w:lang w:eastAsia="en-US"/>
              </w:rPr>
              <w:t xml:space="preserve">No warranty claim may be brought against the Company </w:t>
            </w:r>
            <w:r w:rsidR="00960C34" w:rsidRPr="00C15605">
              <w:rPr>
                <w:lang w:eastAsia="en-US"/>
              </w:rPr>
              <w:t xml:space="preserve">[or the Founders] </w:t>
            </w:r>
            <w:r w:rsidRPr="00C15605">
              <w:rPr>
                <w:lang w:eastAsia="en-US"/>
              </w:rPr>
              <w:t>without</w:t>
            </w:r>
            <w:r w:rsidRPr="00835FC6">
              <w:rPr>
                <w:lang w:eastAsia="en-US"/>
              </w:rPr>
              <w:t xml:space="preserve"> the prior written consent of [the Lead Investor]/[</w:t>
            </w:r>
            <w:r w:rsidRPr="00835FC6">
              <w:t xml:space="preserve">the </w:t>
            </w:r>
            <w:r w:rsidR="00835FC6" w:rsidRPr="00835FC6">
              <w:t xml:space="preserve">Investor </w:t>
            </w:r>
            <w:r w:rsidR="00CA5282" w:rsidRPr="00835FC6">
              <w:t>Majority</w:t>
            </w:r>
            <w:r w:rsidRPr="00835FC6">
              <w:t>].</w:t>
            </w:r>
            <w:r w:rsidR="00C15605">
              <w:rPr>
                <w:rStyle w:val="FootnoteReference"/>
              </w:rPr>
              <w:footnoteReference w:id="27"/>
            </w:r>
          </w:p>
        </w:tc>
      </w:tr>
      <w:tr w:rsidR="00E9491C" w:rsidRPr="0022666D" w14:paraId="48F327E3" w14:textId="77777777" w:rsidTr="000C6EB7">
        <w:trPr>
          <w:cantSplit/>
          <w:trHeight w:val="281"/>
        </w:trPr>
        <w:tc>
          <w:tcPr>
            <w:tcW w:w="10202" w:type="dxa"/>
            <w:gridSpan w:val="3"/>
            <w:tcBorders>
              <w:top w:val="single" w:sz="4" w:space="0" w:color="auto"/>
              <w:left w:val="nil"/>
              <w:bottom w:val="single" w:sz="4" w:space="0" w:color="auto"/>
              <w:right w:val="nil"/>
            </w:tcBorders>
          </w:tcPr>
          <w:p w14:paraId="409255D2" w14:textId="5F2DC837" w:rsidR="00E9491C" w:rsidRPr="0022666D" w:rsidRDefault="00E9491C" w:rsidP="00497AA3">
            <w:pPr>
              <w:pStyle w:val="Heading1"/>
              <w:numPr>
                <w:ilvl w:val="0"/>
                <w:numId w:val="0"/>
              </w:numPr>
              <w:ind w:left="720" w:hanging="720"/>
            </w:pPr>
            <w:r>
              <w:lastRenderedPageBreak/>
              <w:t>Management</w:t>
            </w:r>
          </w:p>
        </w:tc>
      </w:tr>
      <w:tr w:rsidR="00E9491C" w:rsidRPr="0022666D" w14:paraId="32D5224A" w14:textId="77777777" w:rsidTr="00835FC6">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334E1E0F" w14:textId="77777777" w:rsidR="00E9491C" w:rsidRPr="004722A8" w:rsidRDefault="00E9491C"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56E4032F" w14:textId="6CD4D75D" w:rsidR="00E9491C" w:rsidRPr="004722A8" w:rsidRDefault="00E9491C" w:rsidP="00497AA3">
            <w:pPr>
              <w:pStyle w:val="BodyText"/>
              <w:rPr>
                <w:b/>
                <w:bCs/>
              </w:rPr>
            </w:pPr>
            <w:r w:rsidRPr="000B2281">
              <w:rPr>
                <w:b/>
              </w:rPr>
              <w:t>Directors</w:t>
            </w:r>
          </w:p>
        </w:tc>
        <w:tc>
          <w:tcPr>
            <w:tcW w:w="6941" w:type="dxa"/>
            <w:tcBorders>
              <w:top w:val="single" w:sz="4" w:space="0" w:color="auto"/>
              <w:left w:val="single" w:sz="4" w:space="0" w:color="auto"/>
              <w:bottom w:val="single" w:sz="4" w:space="0" w:color="auto"/>
              <w:right w:val="single" w:sz="4" w:space="0" w:color="auto"/>
            </w:tcBorders>
          </w:tcPr>
          <w:p w14:paraId="53ED22DE" w14:textId="33A7F066" w:rsidR="00132F3B" w:rsidRDefault="00951C7E" w:rsidP="00951C7E">
            <w:pPr>
              <w:pStyle w:val="BodyText"/>
              <w:spacing w:after="120"/>
            </w:pPr>
            <w:r>
              <w:t>The Company’s Board will have no more than [3 / 5] members</w:t>
            </w:r>
            <w:r w:rsidR="001165CD">
              <w:rPr>
                <w:rStyle w:val="FootnoteReference"/>
              </w:rPr>
              <w:footnoteReference w:id="28"/>
            </w:r>
            <w:r>
              <w:t>. [2</w:t>
            </w:r>
            <w:r w:rsidR="00132F3B">
              <w:t xml:space="preserve"> </w:t>
            </w:r>
            <w:r>
              <w:t>/</w:t>
            </w:r>
            <w:r w:rsidR="00132F3B">
              <w:t xml:space="preserve"> </w:t>
            </w:r>
            <w:r>
              <w:t>3</w:t>
            </w:r>
            <w:r w:rsidR="00132F3B">
              <w:t>]</w:t>
            </w:r>
            <w:r>
              <w:t xml:space="preserve"> of these directors, known as</w:t>
            </w:r>
            <w:r w:rsidR="00132F3B">
              <w:t xml:space="preserve"> "</w:t>
            </w:r>
            <w:r w:rsidRPr="00132F3B">
              <w:rPr>
                <w:b/>
                <w:bCs/>
              </w:rPr>
              <w:t>Founder Directors</w:t>
            </w:r>
            <w:r w:rsidR="00132F3B">
              <w:t>",</w:t>
            </w:r>
            <w:r>
              <w:t xml:space="preserve"> will be appointed and can be</w:t>
            </w:r>
            <w:r w:rsidR="00132F3B">
              <w:t xml:space="preserve"> </w:t>
            </w:r>
            <w:r>
              <w:t>removed by the Founder</w:t>
            </w:r>
            <w:r w:rsidR="00132F3B">
              <w:t>[</w:t>
            </w:r>
            <w:r>
              <w:t>s</w:t>
            </w:r>
            <w:r w:rsidR="00132F3B">
              <w:t>]</w:t>
            </w:r>
            <w:r w:rsidR="001165CD">
              <w:rPr>
                <w:rStyle w:val="FootnoteReference"/>
              </w:rPr>
              <w:footnoteReference w:id="29"/>
            </w:r>
            <w:r>
              <w:t xml:space="preserve">. </w:t>
            </w:r>
          </w:p>
          <w:p w14:paraId="2836A9BD" w14:textId="4AEC6D8F" w:rsidR="00132F3B" w:rsidRDefault="00132F3B" w:rsidP="00951C7E">
            <w:pPr>
              <w:pStyle w:val="BodyText"/>
              <w:spacing w:after="120"/>
            </w:pPr>
            <w:r>
              <w:t xml:space="preserve">The [Lead Investor / </w:t>
            </w:r>
            <w:r w:rsidR="00835FC6">
              <w:t xml:space="preserve">Investor </w:t>
            </w:r>
            <w:r>
              <w:t xml:space="preserve">Majority] shall have the right [(so long as it holds </w:t>
            </w:r>
            <w:r w:rsidRPr="00C1659C">
              <w:t>[●]</w:t>
            </w:r>
            <w:r>
              <w:t>%+ of the shares)]</w:t>
            </w:r>
            <w:r w:rsidR="00F14FB9">
              <w:rPr>
                <w:rStyle w:val="FootnoteReference"/>
              </w:rPr>
              <w:footnoteReference w:id="30"/>
            </w:r>
            <w:r>
              <w:t xml:space="preserve"> to appoint and remove one person as the "</w:t>
            </w:r>
            <w:r w:rsidRPr="00701290">
              <w:rPr>
                <w:b/>
              </w:rPr>
              <w:t>Investor Director</w:t>
            </w:r>
            <w:r w:rsidRPr="00410C7B">
              <w:t>"</w:t>
            </w:r>
            <w:r>
              <w:t>.</w:t>
            </w:r>
            <w:r>
              <w:rPr>
                <w:rStyle w:val="FootnoteReference"/>
              </w:rPr>
              <w:footnoteReference w:id="31"/>
            </w:r>
          </w:p>
          <w:p w14:paraId="045B04D5" w14:textId="15C46721" w:rsidR="00E9491C" w:rsidRDefault="00132F3B" w:rsidP="00E9491C">
            <w:pPr>
              <w:pStyle w:val="BodyText"/>
              <w:spacing w:after="120"/>
            </w:pPr>
            <w:r>
              <w:t>[</w:t>
            </w:r>
            <w:r w:rsidR="00951C7E">
              <w:t>Additionally, the Board has</w:t>
            </w:r>
            <w:r>
              <w:t xml:space="preserve"> </w:t>
            </w:r>
            <w:r w:rsidR="00951C7E">
              <w:t>the discretion to appoint one independent non</w:t>
            </w:r>
            <w:r>
              <w:t>-</w:t>
            </w:r>
            <w:r w:rsidR="00951C7E">
              <w:t>executive</w:t>
            </w:r>
            <w:r>
              <w:t xml:space="preserve"> </w:t>
            </w:r>
            <w:r w:rsidR="00951C7E">
              <w:t>director as needed.</w:t>
            </w:r>
            <w:r>
              <w:t>]</w:t>
            </w:r>
            <w:r w:rsidR="00735F0F">
              <w:rPr>
                <w:rStyle w:val="FootnoteReference"/>
              </w:rPr>
              <w:footnoteReference w:id="32"/>
            </w:r>
          </w:p>
        </w:tc>
      </w:tr>
      <w:tr w:rsidR="00797F11" w:rsidRPr="0022666D" w14:paraId="0A137020"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1721229E" w14:textId="77777777" w:rsidR="00797F11" w:rsidRPr="004722A8" w:rsidRDefault="00797F11" w:rsidP="00797F11">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6D39BE18" w14:textId="72AB128B" w:rsidR="00797F11" w:rsidRDefault="00797F11" w:rsidP="00797F11">
            <w:pPr>
              <w:pStyle w:val="BodyText"/>
              <w:rPr>
                <w:b/>
              </w:rPr>
            </w:pPr>
            <w:r w:rsidRPr="000B2281">
              <w:rPr>
                <w:b/>
              </w:rPr>
              <w:t xml:space="preserve">Frequency of </w:t>
            </w:r>
            <w:r>
              <w:rPr>
                <w:b/>
              </w:rPr>
              <w:t xml:space="preserve">Board </w:t>
            </w:r>
            <w:r w:rsidRPr="000B2281">
              <w:rPr>
                <w:b/>
              </w:rPr>
              <w:t>meetings</w:t>
            </w:r>
          </w:p>
        </w:tc>
        <w:tc>
          <w:tcPr>
            <w:tcW w:w="6941" w:type="dxa"/>
            <w:tcBorders>
              <w:top w:val="single" w:sz="4" w:space="0" w:color="auto"/>
              <w:left w:val="single" w:sz="4" w:space="0" w:color="auto"/>
              <w:bottom w:val="single" w:sz="4" w:space="0" w:color="auto"/>
              <w:right w:val="single" w:sz="4" w:space="0" w:color="auto"/>
            </w:tcBorders>
          </w:tcPr>
          <w:p w14:paraId="5B3E8F7C" w14:textId="0CA6F916" w:rsidR="00797F11" w:rsidRDefault="00797F11" w:rsidP="00797F11">
            <w:pPr>
              <w:pStyle w:val="BodyText"/>
              <w:spacing w:after="120"/>
            </w:pPr>
            <w:r>
              <w:t>Board meetings will be scheduled at least [4] times annually, with a maximum interval of [3] months between each meeting.</w:t>
            </w:r>
            <w:r w:rsidR="004F5650">
              <w:rPr>
                <w:rStyle w:val="FootnoteReference"/>
              </w:rPr>
              <w:footnoteReference w:id="33"/>
            </w:r>
          </w:p>
        </w:tc>
      </w:tr>
      <w:tr w:rsidR="00830BA4" w:rsidRPr="0022666D" w14:paraId="697FC090"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5D918EA8" w14:textId="77777777" w:rsidR="00830BA4" w:rsidRPr="004722A8" w:rsidRDefault="00830BA4"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341A99C3" w14:textId="6EEC9DC0" w:rsidR="00830BA4" w:rsidRPr="004722A8" w:rsidRDefault="00830BA4" w:rsidP="00830BA4">
            <w:pPr>
              <w:pStyle w:val="BodyText"/>
              <w:rPr>
                <w:b/>
                <w:bCs/>
              </w:rPr>
            </w:pPr>
            <w:r w:rsidRPr="000B2281">
              <w:rPr>
                <w:b/>
              </w:rPr>
              <w:t>Quorum</w:t>
            </w:r>
          </w:p>
        </w:tc>
        <w:tc>
          <w:tcPr>
            <w:tcW w:w="6941" w:type="dxa"/>
            <w:tcBorders>
              <w:top w:val="single" w:sz="4" w:space="0" w:color="auto"/>
              <w:left w:val="single" w:sz="4" w:space="0" w:color="auto"/>
              <w:bottom w:val="single" w:sz="4" w:space="0" w:color="auto"/>
              <w:right w:val="single" w:sz="4" w:space="0" w:color="auto"/>
            </w:tcBorders>
          </w:tcPr>
          <w:p w14:paraId="7B899E03" w14:textId="05CE4426" w:rsidR="00830BA4" w:rsidRPr="003B7BE8" w:rsidRDefault="00830BA4" w:rsidP="00830BA4">
            <w:pPr>
              <w:pStyle w:val="BodyText"/>
              <w:spacing w:after="120"/>
            </w:pPr>
            <w:r>
              <w:t xml:space="preserve">One Founder </w:t>
            </w:r>
            <w:r w:rsidR="00797F11">
              <w:t xml:space="preserve">Director </w:t>
            </w:r>
            <w:r>
              <w:t>[and, if appointed, the Investor Director].</w:t>
            </w:r>
            <w:r w:rsidR="00603C28">
              <w:rPr>
                <w:rStyle w:val="FootnoteReference"/>
              </w:rPr>
              <w:footnoteReference w:id="34"/>
            </w:r>
          </w:p>
        </w:tc>
      </w:tr>
      <w:tr w:rsidR="00797F11" w:rsidRPr="0022666D" w14:paraId="33B7E1D6"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394CB060" w14:textId="77777777" w:rsidR="00797F11" w:rsidRPr="004722A8" w:rsidRDefault="00797F11"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4E1725AC" w14:textId="5ADDCA76" w:rsidR="00797F11" w:rsidRPr="000B2281" w:rsidRDefault="00797F11" w:rsidP="00830BA4">
            <w:pPr>
              <w:pStyle w:val="BodyText"/>
              <w:rPr>
                <w:b/>
              </w:rPr>
            </w:pPr>
            <w:r>
              <w:rPr>
                <w:b/>
              </w:rPr>
              <w:t>Voting</w:t>
            </w:r>
          </w:p>
        </w:tc>
        <w:tc>
          <w:tcPr>
            <w:tcW w:w="6941" w:type="dxa"/>
            <w:tcBorders>
              <w:top w:val="single" w:sz="4" w:space="0" w:color="auto"/>
              <w:left w:val="single" w:sz="4" w:space="0" w:color="auto"/>
              <w:bottom w:val="single" w:sz="4" w:space="0" w:color="auto"/>
              <w:right w:val="single" w:sz="4" w:space="0" w:color="auto"/>
            </w:tcBorders>
          </w:tcPr>
          <w:p w14:paraId="690D064F" w14:textId="4A56CBDA" w:rsidR="00797F11" w:rsidRDefault="00797F11" w:rsidP="00797F11">
            <w:pPr>
              <w:pStyle w:val="BodyText"/>
              <w:spacing w:after="120"/>
            </w:pPr>
            <w:r>
              <w:t>Voting will be by simple majority of the directors present at the meeting. In situations where a vote results in a tie, the [director who holds the most significant number of voting shares</w:t>
            </w:r>
            <w:r w:rsidR="00FE57BE">
              <w:t>]</w:t>
            </w:r>
            <w:r>
              <w:t xml:space="preserve"> </w:t>
            </w:r>
            <w:r w:rsidR="00FE57BE">
              <w:t xml:space="preserve">[the </w:t>
            </w:r>
            <w:r>
              <w:t>chairperson] will have the deciding vote, also known as a casting vote.</w:t>
            </w:r>
            <w:r w:rsidR="00F20170">
              <w:rPr>
                <w:rStyle w:val="FootnoteReference"/>
              </w:rPr>
              <w:footnoteReference w:id="35"/>
            </w:r>
          </w:p>
        </w:tc>
      </w:tr>
      <w:tr w:rsidR="00DC7753" w:rsidRPr="0022666D" w14:paraId="4DCF5FA7"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0FAAFF5A" w14:textId="77777777" w:rsidR="00DC7753" w:rsidRPr="004722A8" w:rsidRDefault="00DC7753" w:rsidP="00B604BE">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2E12EB00" w14:textId="1F2036F9" w:rsidR="00DC7753" w:rsidRDefault="00DC7753" w:rsidP="00830BA4">
            <w:pPr>
              <w:pStyle w:val="BodyText"/>
              <w:rPr>
                <w:b/>
              </w:rPr>
            </w:pPr>
            <w:r>
              <w:rPr>
                <w:b/>
              </w:rPr>
              <w:t>Insurance</w:t>
            </w:r>
          </w:p>
        </w:tc>
        <w:tc>
          <w:tcPr>
            <w:tcW w:w="6941" w:type="dxa"/>
            <w:tcBorders>
              <w:top w:val="single" w:sz="4" w:space="0" w:color="auto"/>
              <w:left w:val="single" w:sz="4" w:space="0" w:color="auto"/>
              <w:bottom w:val="single" w:sz="4" w:space="0" w:color="auto"/>
              <w:right w:val="single" w:sz="4" w:space="0" w:color="auto"/>
            </w:tcBorders>
          </w:tcPr>
          <w:p w14:paraId="666DB0D2" w14:textId="0A395D59" w:rsidR="00376BE8" w:rsidRDefault="00376BE8" w:rsidP="00797F11">
            <w:pPr>
              <w:pStyle w:val="BodyText"/>
              <w:spacing w:after="120"/>
            </w:pPr>
            <w:r w:rsidRPr="00376BE8">
              <w:t xml:space="preserve">If it is not already in place, within </w:t>
            </w:r>
            <w:r>
              <w:t>[</w:t>
            </w:r>
            <w:r w:rsidRPr="00376BE8">
              <w:t>3</w:t>
            </w:r>
            <w:r>
              <w:t>]</w:t>
            </w:r>
            <w:r w:rsidRPr="00376BE8">
              <w:t xml:space="preserve"> </w:t>
            </w:r>
            <w:r w:rsidR="00C66AC8">
              <w:t>[</w:t>
            </w:r>
            <w:r w:rsidRPr="00376BE8">
              <w:t>months</w:t>
            </w:r>
            <w:r w:rsidR="00C66AC8">
              <w:t>]</w:t>
            </w:r>
            <w:r w:rsidRPr="00376BE8">
              <w:t xml:space="preserve"> of completion of the Investment, the Company </w:t>
            </w:r>
            <w:r w:rsidR="00C66AC8">
              <w:t>shall</w:t>
            </w:r>
            <w:r w:rsidRPr="00376BE8">
              <w:t xml:space="preserve"> obtain </w:t>
            </w:r>
            <w:r>
              <w:t>and maintain:</w:t>
            </w:r>
            <w:r w:rsidR="00F20170">
              <w:rPr>
                <w:rStyle w:val="FootnoteReference"/>
              </w:rPr>
              <w:footnoteReference w:id="36"/>
            </w:r>
          </w:p>
          <w:p w14:paraId="68D25F5D" w14:textId="43E46106" w:rsidR="00376BE8" w:rsidRDefault="00376BE8" w:rsidP="00376BE8">
            <w:pPr>
              <w:pStyle w:val="BodyText"/>
              <w:numPr>
                <w:ilvl w:val="0"/>
                <w:numId w:val="44"/>
              </w:numPr>
              <w:spacing w:after="120"/>
            </w:pPr>
            <w:r>
              <w:t>[</w:t>
            </w:r>
            <w:r w:rsidRPr="00376BE8">
              <w:t xml:space="preserve">keyperson and critical illness insurance, naming the Company as beneficiary on the lives of the </w:t>
            </w:r>
            <w:r>
              <w:t>[</w:t>
            </w:r>
            <w:r w:rsidRPr="00376BE8">
              <w:rPr>
                <w:i/>
                <w:iCs/>
              </w:rPr>
              <w:t>insert details of Founder(s) or any key employees</w:t>
            </w:r>
            <w:r>
              <w:t>]</w:t>
            </w:r>
            <w:r w:rsidRPr="00376BE8">
              <w:t xml:space="preserve"> for an amount </w:t>
            </w:r>
            <w:r>
              <w:t>[</w:t>
            </w:r>
            <w:r w:rsidRPr="00376BE8">
              <w:t>of £</w:t>
            </w:r>
            <w:r>
              <w:t>[</w:t>
            </w:r>
            <w:r w:rsidRPr="00376BE8">
              <w:t>1,000,000</w:t>
            </w:r>
            <w:r>
              <w:t>]</w:t>
            </w:r>
            <w:r w:rsidRPr="00376BE8">
              <w:t xml:space="preserve"> </w:t>
            </w:r>
            <w:r w:rsidR="00C66AC8">
              <w:t>/ [</w:t>
            </w:r>
            <w:r>
              <w:t>commensurate with the size and scope of the business of the Company</w:t>
            </w:r>
            <w:r w:rsidR="00C66AC8">
              <w:t>]</w:t>
            </w:r>
            <w:r>
              <w:t xml:space="preserve"> and reasonably acceptable to the board of directors [and the Lead Investor] </w:t>
            </w:r>
            <w:r w:rsidRPr="00376BE8">
              <w:t>and</w:t>
            </w:r>
            <w:r>
              <w:t>]</w:t>
            </w:r>
            <w:r w:rsidRPr="00376BE8">
              <w:t xml:space="preserve"> </w:t>
            </w:r>
          </w:p>
          <w:p w14:paraId="023E0BB1" w14:textId="0E60F26E" w:rsidR="00376BE8" w:rsidRDefault="00376BE8" w:rsidP="00376BE8">
            <w:pPr>
              <w:pStyle w:val="BodyText"/>
              <w:numPr>
                <w:ilvl w:val="0"/>
                <w:numId w:val="44"/>
              </w:numPr>
              <w:spacing w:after="120"/>
            </w:pPr>
            <w:r w:rsidRPr="00376BE8">
              <w:t>director and officer liability insurance</w:t>
            </w:r>
            <w:r>
              <w:t xml:space="preserve"> </w:t>
            </w:r>
            <w:r w:rsidRPr="00376BE8">
              <w:t xml:space="preserve">for an amount </w:t>
            </w:r>
            <w:r>
              <w:t>[</w:t>
            </w:r>
            <w:r w:rsidRPr="00376BE8">
              <w:t>of £</w:t>
            </w:r>
            <w:r>
              <w:t>[</w:t>
            </w:r>
            <w:r w:rsidRPr="00376BE8">
              <w:t>1,000,000</w:t>
            </w:r>
            <w:r>
              <w:t xml:space="preserve">]] / </w:t>
            </w:r>
            <w:r w:rsidR="006E25F8">
              <w:t>[</w:t>
            </w:r>
            <w:r>
              <w:t>commensurate with the size and scope of the business of the Company</w:t>
            </w:r>
            <w:r w:rsidR="006E25F8">
              <w:t>]</w:t>
            </w:r>
            <w:r>
              <w:t xml:space="preserve"> and reasonably acceptable to the board of directors [and the Lead Investor]</w:t>
            </w:r>
            <w:r w:rsidR="006E25F8">
              <w:t>,</w:t>
            </w:r>
            <w:r>
              <w:t xml:space="preserve"> </w:t>
            </w:r>
          </w:p>
          <w:p w14:paraId="26CE2788" w14:textId="17AC8BD3" w:rsidR="00DC7753" w:rsidRDefault="00376BE8" w:rsidP="00376BE8">
            <w:pPr>
              <w:pStyle w:val="BodyText"/>
              <w:spacing w:after="120"/>
            </w:pPr>
            <w:r>
              <w:t>[</w:t>
            </w:r>
            <w:r w:rsidRPr="00376BE8">
              <w:t>both</w:t>
            </w:r>
            <w:r>
              <w:t>]</w:t>
            </w:r>
            <w:r w:rsidRPr="00376BE8">
              <w:t xml:space="preserve"> in a form </w:t>
            </w:r>
            <w:r>
              <w:t>reasonably acceptable to the board of directors [and the</w:t>
            </w:r>
            <w:r w:rsidR="006E25F8">
              <w:t xml:space="preserve"> </w:t>
            </w:r>
            <w:r>
              <w:t>Lead Investor]</w:t>
            </w:r>
            <w:r w:rsidR="00F44396">
              <w:t>.</w:t>
            </w:r>
          </w:p>
        </w:tc>
      </w:tr>
      <w:tr w:rsidR="006653E4" w:rsidRPr="0022666D" w14:paraId="0EDADCBD" w14:textId="77777777" w:rsidTr="00300AEC">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5BA14C1C" w14:textId="77777777" w:rsidR="006653E4" w:rsidRPr="004722A8"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55F1B400" w14:textId="07C1C32D" w:rsidR="006653E4" w:rsidRDefault="00D850D8" w:rsidP="006653E4">
            <w:pPr>
              <w:pStyle w:val="BodyText"/>
              <w:rPr>
                <w:b/>
              </w:rPr>
            </w:pPr>
            <w:r w:rsidRPr="00835FC6">
              <w:rPr>
                <w:b/>
              </w:rPr>
              <w:t>Major consent matters</w:t>
            </w:r>
          </w:p>
        </w:tc>
        <w:tc>
          <w:tcPr>
            <w:tcW w:w="6941" w:type="dxa"/>
            <w:tcBorders>
              <w:top w:val="single" w:sz="4" w:space="0" w:color="auto"/>
              <w:left w:val="single" w:sz="4" w:space="0" w:color="auto"/>
              <w:bottom w:val="single" w:sz="4" w:space="0" w:color="auto"/>
              <w:right w:val="single" w:sz="4" w:space="0" w:color="auto"/>
            </w:tcBorders>
          </w:tcPr>
          <w:p w14:paraId="60C9EACE" w14:textId="2E0690C7" w:rsidR="006653E4" w:rsidRDefault="006653E4" w:rsidP="006653E4">
            <w:pPr>
              <w:pStyle w:val="BodyText"/>
            </w:pPr>
            <w:r>
              <w:t xml:space="preserve">The consent of the [Lead Investor] </w:t>
            </w:r>
            <w:r w:rsidR="00D850D8">
              <w:t>[</w:t>
            </w:r>
            <w:r>
              <w:t>holders of at least [●]% of the ordinary shares in issue from time to time ("</w:t>
            </w:r>
            <w:r>
              <w:rPr>
                <w:b/>
                <w:bCs/>
              </w:rPr>
              <w:t>Investor Majority</w:t>
            </w:r>
            <w:r>
              <w:t>") shall be required to effect any of the matters specified Schedule 2.</w:t>
            </w:r>
            <w:r w:rsidR="008D31F9">
              <w:rPr>
                <w:rStyle w:val="FootnoteReference"/>
              </w:rPr>
              <w:footnoteReference w:id="37"/>
            </w:r>
          </w:p>
          <w:p w14:paraId="34933812" w14:textId="69F9378B" w:rsidR="006653E4" w:rsidRDefault="008953D4" w:rsidP="006653E4">
            <w:pPr>
              <w:pStyle w:val="BodyText"/>
              <w:spacing w:after="120"/>
            </w:pPr>
            <w:r>
              <w:t>[If appointed,</w:t>
            </w:r>
            <w:r w:rsidR="006653E4">
              <w:t xml:space="preserve"> the Investor Director </w:t>
            </w:r>
            <w:r>
              <w:t>may approve the matters in</w:t>
            </w:r>
            <w:r w:rsidR="006653E4">
              <w:t xml:space="preserve"> Schedule 2.</w:t>
            </w:r>
            <w:r>
              <w:t>]</w:t>
            </w:r>
            <w:r w:rsidR="00965812">
              <w:rPr>
                <w:rStyle w:val="FootnoteReference"/>
              </w:rPr>
              <w:footnoteReference w:id="38"/>
            </w:r>
          </w:p>
        </w:tc>
      </w:tr>
      <w:tr w:rsidR="006653E4" w:rsidRPr="0022666D" w14:paraId="4F9B3773" w14:textId="77777777" w:rsidTr="00300AEC">
        <w:trPr>
          <w:cantSplit/>
          <w:trHeight w:val="281"/>
        </w:trPr>
        <w:tc>
          <w:tcPr>
            <w:tcW w:w="10202" w:type="dxa"/>
            <w:gridSpan w:val="3"/>
            <w:tcBorders>
              <w:top w:val="single" w:sz="4" w:space="0" w:color="auto"/>
              <w:left w:val="nil"/>
              <w:bottom w:val="single" w:sz="4" w:space="0" w:color="auto"/>
              <w:right w:val="nil"/>
            </w:tcBorders>
          </w:tcPr>
          <w:p w14:paraId="0BB8E7A4" w14:textId="51B49DE3" w:rsidR="006653E4" w:rsidRPr="0022666D" w:rsidRDefault="006653E4" w:rsidP="006653E4">
            <w:pPr>
              <w:pStyle w:val="Heading1"/>
              <w:numPr>
                <w:ilvl w:val="0"/>
                <w:numId w:val="0"/>
              </w:numPr>
              <w:ind w:left="720" w:hanging="720"/>
            </w:pPr>
            <w:r>
              <w:t xml:space="preserve">Share </w:t>
            </w:r>
            <w:r w:rsidR="00835FC6">
              <w:t xml:space="preserve">issue and share </w:t>
            </w:r>
            <w:r>
              <w:t xml:space="preserve">transfer </w:t>
            </w:r>
            <w:r w:rsidRPr="000B2281">
              <w:t>provisions</w:t>
            </w:r>
          </w:p>
        </w:tc>
      </w:tr>
      <w:tr w:rsidR="00835FC6" w:rsidRPr="0022666D" w14:paraId="7DDFEF59" w14:textId="77777777" w:rsidTr="00DE1E10">
        <w:trPr>
          <w:cantSplit/>
          <w:trHeight w:val="4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E1DC0EF" w14:textId="77777777" w:rsidR="00835FC6" w:rsidRPr="0077457F" w:rsidRDefault="00835FC6" w:rsidP="00835FC6">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067F74DB" w14:textId="5D012AF0" w:rsidR="00835FC6" w:rsidRPr="00FA2EDE" w:rsidRDefault="00835FC6" w:rsidP="00835FC6">
            <w:pPr>
              <w:pStyle w:val="BodyText"/>
              <w:jc w:val="left"/>
              <w:rPr>
                <w:b/>
                <w:bCs/>
                <w:highlight w:val="cyan"/>
              </w:rPr>
            </w:pPr>
            <w:r w:rsidRPr="00835FC6">
              <w:rPr>
                <w:b/>
                <w:bCs/>
              </w:rPr>
              <w:t>Pre-emption on new issuance</w:t>
            </w:r>
            <w:r w:rsidR="0097434B">
              <w:rPr>
                <w:rStyle w:val="FootnoteReference"/>
                <w:b/>
                <w:bCs/>
              </w:rPr>
              <w:footnoteReference w:id="39"/>
            </w:r>
          </w:p>
        </w:tc>
        <w:tc>
          <w:tcPr>
            <w:tcW w:w="6941" w:type="dxa"/>
            <w:tcBorders>
              <w:top w:val="single" w:sz="4" w:space="0" w:color="auto"/>
              <w:left w:val="single" w:sz="4" w:space="0" w:color="auto"/>
              <w:bottom w:val="single" w:sz="4" w:space="0" w:color="auto"/>
              <w:right w:val="single" w:sz="4" w:space="0" w:color="auto"/>
            </w:tcBorders>
          </w:tcPr>
          <w:p w14:paraId="3758F978" w14:textId="77777777" w:rsidR="00835FC6" w:rsidRDefault="00835FC6" w:rsidP="00835FC6">
            <w:pPr>
              <w:pStyle w:val="BodyText"/>
              <w:spacing w:after="120"/>
            </w:pPr>
            <w:r>
              <w:t>[</w:t>
            </w:r>
            <w:r w:rsidRPr="009E33A8">
              <w:rPr>
                <w:b/>
                <w:bCs/>
                <w:i/>
                <w:iCs/>
              </w:rPr>
              <w:t>FA note: Balanced position</w:t>
            </w:r>
            <w:r>
              <w:t>:</w:t>
            </w:r>
          </w:p>
          <w:p w14:paraId="6B674DE1" w14:textId="77777777" w:rsidR="00835FC6" w:rsidRDefault="00835FC6" w:rsidP="00835FC6">
            <w:pPr>
              <w:pStyle w:val="BodyText"/>
              <w:spacing w:after="120"/>
            </w:pPr>
            <w:r>
              <w:t>Pre-emption rights on issue will apply to all shares; i.e., on the issue of new shares (of any class) to any person, the existing shareholders can subscribe at the same price for a % of those new shares equal to their current % holding.]</w:t>
            </w:r>
          </w:p>
          <w:p w14:paraId="7523900B" w14:textId="77777777" w:rsidR="00835FC6" w:rsidRDefault="00835FC6" w:rsidP="00835FC6">
            <w:pPr>
              <w:pStyle w:val="BodyText"/>
              <w:spacing w:after="120"/>
            </w:pPr>
            <w:r>
              <w:t>[</w:t>
            </w:r>
            <w:r w:rsidRPr="009E33A8">
              <w:rPr>
                <w:b/>
                <w:bCs/>
                <w:i/>
                <w:iCs/>
              </w:rPr>
              <w:t>FA note: Investor-friendly position</w:t>
            </w:r>
            <w:r>
              <w:t>:</w:t>
            </w:r>
          </w:p>
          <w:p w14:paraId="7059F7FE" w14:textId="1AE83C72" w:rsidR="00835FC6" w:rsidRPr="0022666D" w:rsidRDefault="00835FC6" w:rsidP="00835FC6">
            <w:pPr>
              <w:pStyle w:val="BodyText"/>
              <w:spacing w:after="120"/>
            </w:pPr>
            <w:r w:rsidRPr="0022666D">
              <w:t xml:space="preserve">Unless otherwise agreed by </w:t>
            </w:r>
            <w:r w:rsidR="00456A52">
              <w:t xml:space="preserve">an </w:t>
            </w:r>
            <w:r w:rsidRPr="0022666D">
              <w:t xml:space="preserve">Investor Majority, </w:t>
            </w:r>
            <w:r>
              <w:t>e</w:t>
            </w:r>
            <w:r w:rsidRPr="0022666D">
              <w:t xml:space="preserve">ach Investor will have the right to participate in any new issue of </w:t>
            </w:r>
            <w:r>
              <w:t xml:space="preserve">securities </w:t>
            </w:r>
            <w:r w:rsidRPr="0022666D">
              <w:t xml:space="preserve">of any class pro-rata to their holding of shares [(on </w:t>
            </w:r>
            <w:r>
              <w:t xml:space="preserve">[an issued share / </w:t>
            </w:r>
            <w:r w:rsidRPr="0022666D">
              <w:t>a Fully Diluted</w:t>
            </w:r>
            <w:r>
              <w:t>]</w:t>
            </w:r>
            <w:r w:rsidRPr="0022666D">
              <w:t xml:space="preserve"> basis)].</w:t>
            </w:r>
          </w:p>
          <w:p w14:paraId="62B2BBEA" w14:textId="468BD12C" w:rsidR="00835FC6" w:rsidRPr="0022666D" w:rsidRDefault="00835FC6" w:rsidP="00835FC6">
            <w:pPr>
              <w:pStyle w:val="BodyText"/>
              <w:spacing w:after="120"/>
            </w:pPr>
            <w:r>
              <w:t>P</w:t>
            </w:r>
            <w:r w:rsidRPr="0022666D">
              <w:t xml:space="preserve">re-emption rights </w:t>
            </w:r>
            <w:r>
              <w:t>will</w:t>
            </w:r>
            <w:r w:rsidRPr="0022666D">
              <w:t xml:space="preserve"> be subject to customary exceptions, including option awards under the </w:t>
            </w:r>
            <w:r>
              <w:t>Option Pool</w:t>
            </w:r>
            <w:r w:rsidRPr="0022666D">
              <w:t xml:space="preserve"> (and shares issued on the exercise thereof).</w:t>
            </w:r>
          </w:p>
        </w:tc>
      </w:tr>
      <w:tr w:rsidR="006653E4" w:rsidRPr="0022666D" w14:paraId="08EADF20" w14:textId="77777777" w:rsidTr="00DE1E10">
        <w:trPr>
          <w:cantSplit/>
          <w:trHeight w:val="42"/>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9D7999C" w14:textId="77777777" w:rsidR="006653E4" w:rsidRPr="0077457F"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19FDFF2" w14:textId="54909CD7" w:rsidR="006653E4" w:rsidRPr="00835FC6" w:rsidRDefault="00835FC6" w:rsidP="006653E4">
            <w:pPr>
              <w:pStyle w:val="BodyText"/>
              <w:jc w:val="left"/>
              <w:rPr>
                <w:b/>
                <w:bCs/>
              </w:rPr>
            </w:pPr>
            <w:r w:rsidRPr="00835FC6">
              <w:rPr>
                <w:b/>
                <w:bCs/>
              </w:rPr>
              <w:t>Right of first offer</w:t>
            </w:r>
            <w:r w:rsidR="006653E4" w:rsidRPr="00835FC6">
              <w:rPr>
                <w:b/>
                <w:bCs/>
              </w:rPr>
              <w:t xml:space="preserve"> on transfer</w:t>
            </w:r>
            <w:r w:rsidR="007F774B">
              <w:rPr>
                <w:rStyle w:val="FootnoteReference"/>
                <w:b/>
                <w:bCs/>
              </w:rPr>
              <w:footnoteReference w:id="40"/>
            </w:r>
          </w:p>
        </w:tc>
        <w:tc>
          <w:tcPr>
            <w:tcW w:w="6941" w:type="dxa"/>
            <w:tcBorders>
              <w:top w:val="single" w:sz="4" w:space="0" w:color="auto"/>
              <w:left w:val="single" w:sz="4" w:space="0" w:color="auto"/>
              <w:bottom w:val="single" w:sz="4" w:space="0" w:color="auto"/>
              <w:right w:val="single" w:sz="4" w:space="0" w:color="auto"/>
            </w:tcBorders>
            <w:hideMark/>
          </w:tcPr>
          <w:p w14:paraId="290C4759" w14:textId="3E179C25" w:rsidR="006653E4" w:rsidRPr="0022666D" w:rsidRDefault="006653E4" w:rsidP="006653E4">
            <w:pPr>
              <w:pStyle w:val="BodyText"/>
              <w:spacing w:after="120"/>
            </w:pPr>
            <w:r w:rsidRPr="0022666D">
              <w:t xml:space="preserve">Each shareholder will have a </w:t>
            </w:r>
            <w:r w:rsidRPr="004715EC">
              <w:rPr>
                <w:i/>
                <w:iCs/>
              </w:rPr>
              <w:t>pro rata</w:t>
            </w:r>
            <w:r>
              <w:t xml:space="preserve"> </w:t>
            </w:r>
            <w:r w:rsidRPr="0022666D">
              <w:t xml:space="preserve">right of first refusal </w:t>
            </w:r>
            <w:r>
              <w:t>("</w:t>
            </w:r>
            <w:r w:rsidRPr="00BC37F0">
              <w:rPr>
                <w:b/>
                <w:bCs/>
              </w:rPr>
              <w:t>RoFR</w:t>
            </w:r>
            <w:r>
              <w:t xml:space="preserve">") (on identical terms) </w:t>
            </w:r>
            <w:r w:rsidRPr="0022666D">
              <w:t>to acquire any shares which are proposed to be transferred</w:t>
            </w:r>
            <w:r>
              <w:t xml:space="preserve"> to a third party buyer.</w:t>
            </w:r>
          </w:p>
          <w:p w14:paraId="155C16FF" w14:textId="60ABD8FC" w:rsidR="006653E4" w:rsidRPr="0022666D" w:rsidRDefault="006653E4" w:rsidP="006653E4">
            <w:pPr>
              <w:pStyle w:val="BodyText"/>
              <w:spacing w:after="120"/>
            </w:pPr>
            <w:r>
              <w:t>The RoFR</w:t>
            </w:r>
            <w:r w:rsidRPr="0022666D" w:rsidDel="004A1FA0">
              <w:t xml:space="preserve"> </w:t>
            </w:r>
            <w:r>
              <w:t xml:space="preserve">will </w:t>
            </w:r>
            <w:r w:rsidRPr="0022666D">
              <w:t>not apply to permitted transfers</w:t>
            </w:r>
            <w:r w:rsidR="00835FC6">
              <w:t xml:space="preserve"> (e.g. to family or connected trusts)</w:t>
            </w:r>
          </w:p>
        </w:tc>
      </w:tr>
      <w:tr w:rsidR="006653E4" w:rsidRPr="0022666D" w14:paraId="5210C714"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4959BDB0" w14:textId="77777777" w:rsidR="006653E4" w:rsidRPr="004722A8"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57E81BA" w14:textId="020BE982" w:rsidR="006653E4" w:rsidRPr="00835FC6" w:rsidRDefault="006653E4" w:rsidP="006653E4">
            <w:pPr>
              <w:pStyle w:val="BodyText"/>
              <w:rPr>
                <w:b/>
                <w:bCs/>
              </w:rPr>
            </w:pPr>
            <w:r w:rsidRPr="00835FC6">
              <w:rPr>
                <w:b/>
                <w:bCs/>
              </w:rPr>
              <w:t>Drag-along</w:t>
            </w:r>
            <w:r w:rsidR="00CB16EF">
              <w:rPr>
                <w:rStyle w:val="FootnoteReference"/>
                <w:b/>
                <w:bCs/>
              </w:rPr>
              <w:footnoteReference w:id="41"/>
            </w:r>
          </w:p>
        </w:tc>
        <w:tc>
          <w:tcPr>
            <w:tcW w:w="6941" w:type="dxa"/>
            <w:tcBorders>
              <w:top w:val="single" w:sz="4" w:space="0" w:color="auto"/>
              <w:left w:val="single" w:sz="4" w:space="0" w:color="auto"/>
              <w:bottom w:val="single" w:sz="4" w:space="0" w:color="auto"/>
              <w:right w:val="single" w:sz="4" w:space="0" w:color="auto"/>
            </w:tcBorders>
            <w:hideMark/>
          </w:tcPr>
          <w:p w14:paraId="514391C3" w14:textId="133E7075" w:rsidR="006653E4" w:rsidRPr="0022666D" w:rsidRDefault="006653E4" w:rsidP="006653E4">
            <w:pPr>
              <w:pStyle w:val="BodyText"/>
              <w:spacing w:after="120"/>
            </w:pPr>
            <w:r w:rsidRPr="0022666D">
              <w:t xml:space="preserve">If </w:t>
            </w:r>
            <w:r w:rsidR="00D850D8">
              <w:t>[</w:t>
            </w:r>
            <w:r w:rsidR="00456A52">
              <w:t>an</w:t>
            </w:r>
            <w:r w:rsidR="00D850D8">
              <w:t xml:space="preserve"> </w:t>
            </w:r>
            <w:r w:rsidRPr="0022666D">
              <w:t>Investor Majority</w:t>
            </w:r>
            <w:r>
              <w:t>, together with the</w:t>
            </w:r>
            <w:r w:rsidR="00D850D8">
              <w:t>]</w:t>
            </w:r>
            <w:r>
              <w:t xml:space="preserve"> holders of 50 / 50]% by nominal value of all the shares in the Company</w:t>
            </w:r>
            <w:r w:rsidRPr="0022666D">
              <w:t xml:space="preserve"> agree to sell their shares to a </w:t>
            </w:r>
            <w:r>
              <w:t>third party</w:t>
            </w:r>
            <w:r w:rsidRPr="0022666D">
              <w:t xml:space="preserve">, they </w:t>
            </w:r>
            <w:r>
              <w:t xml:space="preserve">shall </w:t>
            </w:r>
            <w:r w:rsidRPr="0022666D">
              <w:t xml:space="preserve">have the right to compel the other shareholders to sell their shares </w:t>
            </w:r>
            <w:r>
              <w:t xml:space="preserve">and options </w:t>
            </w:r>
            <w:r w:rsidRPr="0022666D">
              <w:t>to the proposed purchaser.</w:t>
            </w:r>
          </w:p>
          <w:p w14:paraId="283BD3D6" w14:textId="1B08DB74" w:rsidR="006653E4" w:rsidRPr="0022666D" w:rsidRDefault="006653E4" w:rsidP="006653E4">
            <w:pPr>
              <w:pStyle w:val="BodyText"/>
              <w:spacing w:after="120"/>
            </w:pPr>
            <w:r>
              <w:t>The terms and conditions applied to the sale must be the same for all shareholders and option holders of the Company</w:t>
            </w:r>
            <w:r w:rsidRPr="0022666D">
              <w:t>.</w:t>
            </w:r>
          </w:p>
          <w:p w14:paraId="1A3A8519" w14:textId="7DAAF699" w:rsidR="006653E4" w:rsidRPr="0022666D" w:rsidRDefault="006653E4" w:rsidP="006653E4">
            <w:pPr>
              <w:pStyle w:val="BodyText"/>
              <w:spacing w:after="120"/>
              <w:rPr>
                <w:rFonts w:cs="Arial"/>
                <w:lang w:eastAsia="en-US"/>
              </w:rPr>
            </w:pPr>
            <w:r w:rsidRPr="0022666D">
              <w:t>No dragged shareholder shall be required to make any warranties concerning the affairs of the Company nor agree to any restrictive covenants or similar undertakings.</w:t>
            </w:r>
          </w:p>
        </w:tc>
      </w:tr>
      <w:tr w:rsidR="006653E4" w:rsidRPr="0022666D" w14:paraId="07287EED"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23F8F3D3" w14:textId="77777777" w:rsidR="006653E4" w:rsidRPr="004722A8"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8B2308A" w14:textId="0F83541E" w:rsidR="006653E4" w:rsidRPr="004722A8" w:rsidRDefault="006653E4" w:rsidP="006653E4">
            <w:pPr>
              <w:pStyle w:val="BodyText"/>
              <w:rPr>
                <w:b/>
                <w:bCs/>
              </w:rPr>
            </w:pPr>
            <w:r w:rsidRPr="004722A8">
              <w:rPr>
                <w:b/>
                <w:bCs/>
              </w:rPr>
              <w:t>Tag-along</w:t>
            </w:r>
            <w:r w:rsidR="00DD310A">
              <w:rPr>
                <w:rStyle w:val="FootnoteReference"/>
                <w:b/>
                <w:bCs/>
              </w:rPr>
              <w:footnoteReference w:id="42"/>
            </w:r>
          </w:p>
        </w:tc>
        <w:tc>
          <w:tcPr>
            <w:tcW w:w="6941" w:type="dxa"/>
            <w:tcBorders>
              <w:top w:val="single" w:sz="4" w:space="0" w:color="auto"/>
              <w:left w:val="single" w:sz="4" w:space="0" w:color="auto"/>
              <w:bottom w:val="single" w:sz="4" w:space="0" w:color="auto"/>
              <w:right w:val="single" w:sz="4" w:space="0" w:color="auto"/>
            </w:tcBorders>
            <w:hideMark/>
          </w:tcPr>
          <w:p w14:paraId="16FD1C04" w14:textId="049B1C63" w:rsidR="006653E4" w:rsidRPr="0022666D" w:rsidRDefault="006653E4" w:rsidP="006653E4">
            <w:pPr>
              <w:pStyle w:val="BodyText"/>
              <w:spacing w:after="120"/>
            </w:pPr>
            <w:r>
              <w:t>I</w:t>
            </w:r>
            <w:r w:rsidRPr="0022666D">
              <w:t>f</w:t>
            </w:r>
            <w:r>
              <w:t xml:space="preserve"> </w:t>
            </w:r>
            <w:r w:rsidRPr="0022666D">
              <w:t>a</w:t>
            </w:r>
            <w:r>
              <w:t>ny</w:t>
            </w:r>
            <w:r w:rsidRPr="0022666D">
              <w:t xml:space="preserve"> shareholder</w:t>
            </w:r>
            <w:r>
              <w:t>(s)</w:t>
            </w:r>
            <w:r w:rsidRPr="0022666D">
              <w:t xml:space="preserve"> </w:t>
            </w:r>
            <w:r>
              <w:t xml:space="preserve">of the Company </w:t>
            </w:r>
            <w:r w:rsidRPr="0022666D">
              <w:t xml:space="preserve">propose to </w:t>
            </w:r>
            <w:r>
              <w:t>sell their</w:t>
            </w:r>
            <w:r w:rsidRPr="0022666D">
              <w:t xml:space="preserve"> shares which would result in the proposed </w:t>
            </w:r>
            <w:r>
              <w:t>buyer</w:t>
            </w:r>
            <w:r w:rsidRPr="0022666D">
              <w:t xml:space="preserve"> </w:t>
            </w:r>
            <w:r>
              <w:t xml:space="preserve">obtaining a </w:t>
            </w:r>
            <w:r w:rsidRPr="0022666D">
              <w:t xml:space="preserve">controlling </w:t>
            </w:r>
            <w:r>
              <w:t xml:space="preserve">interest in </w:t>
            </w:r>
            <w:r w:rsidRPr="0022666D">
              <w:t>the Company</w:t>
            </w:r>
            <w:r>
              <w:t xml:space="preserve"> (i.e. more than 50% in the Company)</w:t>
            </w:r>
            <w:r w:rsidRPr="0022666D">
              <w:t>, the</w:t>
            </w:r>
            <w:r>
              <w:t>n</w:t>
            </w:r>
            <w:r w:rsidRPr="0022666D">
              <w:t xml:space="preserve"> the </w:t>
            </w:r>
            <w:r>
              <w:t>other</w:t>
            </w:r>
            <w:r w:rsidRPr="0022666D">
              <w:t xml:space="preserve"> shareholders </w:t>
            </w:r>
            <w:r>
              <w:t>and option holders will have the right, but not the obligation, to sell their shares to that buyer under the same terms and conditions.</w:t>
            </w:r>
          </w:p>
        </w:tc>
      </w:tr>
      <w:tr w:rsidR="006653E4" w:rsidRPr="0022666D" w14:paraId="380A1886" w14:textId="77777777" w:rsidTr="00391AC1">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6072F38" w14:textId="77777777" w:rsidR="006653E4" w:rsidRPr="004722A8"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79A09CA" w14:textId="6184171D" w:rsidR="006653E4" w:rsidRPr="004722A8" w:rsidRDefault="006653E4" w:rsidP="006653E4">
            <w:pPr>
              <w:pStyle w:val="BodyText"/>
              <w:rPr>
                <w:b/>
                <w:bCs/>
              </w:rPr>
            </w:pPr>
            <w:r w:rsidRPr="004722A8">
              <w:rPr>
                <w:b/>
                <w:bCs/>
              </w:rPr>
              <w:t>Co-sale rights</w:t>
            </w:r>
            <w:r w:rsidR="00983250">
              <w:rPr>
                <w:rStyle w:val="FootnoteReference"/>
                <w:b/>
                <w:bCs/>
              </w:rPr>
              <w:footnoteReference w:id="43"/>
            </w:r>
          </w:p>
        </w:tc>
        <w:tc>
          <w:tcPr>
            <w:tcW w:w="6941" w:type="dxa"/>
            <w:tcBorders>
              <w:top w:val="single" w:sz="4" w:space="0" w:color="auto"/>
              <w:left w:val="single" w:sz="4" w:space="0" w:color="auto"/>
              <w:bottom w:val="single" w:sz="4" w:space="0" w:color="auto"/>
              <w:right w:val="single" w:sz="4" w:space="0" w:color="auto"/>
            </w:tcBorders>
          </w:tcPr>
          <w:p w14:paraId="74749878" w14:textId="596F1E6B" w:rsidR="006653E4" w:rsidRPr="0022666D" w:rsidRDefault="006653E4" w:rsidP="006653E4">
            <w:pPr>
              <w:pStyle w:val="BodyText"/>
              <w:spacing w:after="120"/>
            </w:pPr>
            <w:r>
              <w:t>If [the</w:t>
            </w:r>
            <w:r w:rsidR="00265F66">
              <w:t>]</w:t>
            </w:r>
            <w:r>
              <w:t xml:space="preserve"> </w:t>
            </w:r>
            <w:r w:rsidR="00265F66">
              <w:t>[each</w:t>
            </w:r>
            <w:r>
              <w:t>] Founder</w:t>
            </w:r>
            <w:r w:rsidR="00265F66">
              <w:t>[s]</w:t>
            </w:r>
            <w:r>
              <w:t xml:space="preserve"> (referred to as "</w:t>
            </w:r>
            <w:r w:rsidRPr="00DC2FA4">
              <w:rPr>
                <w:b/>
                <w:bCs/>
              </w:rPr>
              <w:t>Selling Founder</w:t>
            </w:r>
            <w:r w:rsidR="00265F66">
              <w:rPr>
                <w:b/>
                <w:bCs/>
              </w:rPr>
              <w:t>[s]</w:t>
            </w:r>
            <w:r>
              <w:t xml:space="preserve">") intends to sell shares through one or multiple transactions, and these transactions </w:t>
            </w:r>
            <w:r w:rsidRPr="00431730">
              <w:t>[</w:t>
            </w:r>
            <w:r>
              <w:t xml:space="preserve">represent </w:t>
            </w:r>
            <w:r w:rsidRPr="00431730">
              <w:t>more than [●]% of the shares</w:t>
            </w:r>
            <w:r>
              <w:t xml:space="preserve"> in the Company but] do not result in a change of control of the Company, then any shareholder who chooses not to exercise their pre-emption rights will have the right to sell a portion of their shares. This portion is determined pro-rata with other shareholders who also decide not to exercise their pre-emption rights and wish to participate in the proposed sale.</w:t>
            </w:r>
          </w:p>
        </w:tc>
      </w:tr>
      <w:tr w:rsidR="006653E4" w:rsidRPr="0022666D" w14:paraId="1A1B8557" w14:textId="77777777" w:rsidTr="00391AC1">
        <w:trPr>
          <w:cantSplit/>
          <w:trHeight w:val="297"/>
        </w:trPr>
        <w:tc>
          <w:tcPr>
            <w:tcW w:w="10202" w:type="dxa"/>
            <w:gridSpan w:val="3"/>
            <w:tcBorders>
              <w:top w:val="single" w:sz="4" w:space="0" w:color="auto"/>
              <w:left w:val="nil"/>
              <w:bottom w:val="single" w:sz="4" w:space="0" w:color="auto"/>
              <w:right w:val="nil"/>
            </w:tcBorders>
          </w:tcPr>
          <w:p w14:paraId="2A9E687E" w14:textId="76257A95" w:rsidR="006653E4" w:rsidRPr="0022666D" w:rsidRDefault="006653E4" w:rsidP="006653E4">
            <w:pPr>
              <w:pStyle w:val="Heading1"/>
              <w:numPr>
                <w:ilvl w:val="0"/>
                <w:numId w:val="0"/>
              </w:numPr>
            </w:pPr>
            <w:r w:rsidRPr="008A3027">
              <w:t xml:space="preserve">Founder </w:t>
            </w:r>
            <w:r w:rsidR="00835FC6">
              <w:t>Provisions</w:t>
            </w:r>
          </w:p>
        </w:tc>
      </w:tr>
      <w:tr w:rsidR="006653E4" w:rsidRPr="0022666D" w14:paraId="1552465D"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2AAFD447" w14:textId="77777777" w:rsidR="006653E4" w:rsidRPr="00815323"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2CD70CBC" w14:textId="6E973807" w:rsidR="006653E4" w:rsidRPr="00815323" w:rsidRDefault="006653E4" w:rsidP="006653E4">
            <w:pPr>
              <w:pStyle w:val="BodyText"/>
              <w:jc w:val="left"/>
              <w:rPr>
                <w:b/>
                <w:bCs/>
              </w:rPr>
            </w:pPr>
            <w:r>
              <w:rPr>
                <w:b/>
                <w:bCs/>
              </w:rPr>
              <w:t>Founder Undertakings</w:t>
            </w:r>
          </w:p>
        </w:tc>
        <w:tc>
          <w:tcPr>
            <w:tcW w:w="6941" w:type="dxa"/>
            <w:tcBorders>
              <w:top w:val="single" w:sz="4" w:space="0" w:color="auto"/>
              <w:left w:val="single" w:sz="4" w:space="0" w:color="auto"/>
              <w:bottom w:val="single" w:sz="4" w:space="0" w:color="auto"/>
              <w:right w:val="single" w:sz="4" w:space="0" w:color="auto"/>
            </w:tcBorders>
            <w:hideMark/>
          </w:tcPr>
          <w:p w14:paraId="51104FA1" w14:textId="2FAB6870" w:rsidR="006653E4" w:rsidRPr="0022666D" w:rsidRDefault="00265F66" w:rsidP="006653E4">
            <w:pPr>
              <w:pStyle w:val="BodyText"/>
              <w:spacing w:after="120"/>
            </w:pPr>
            <w:r>
              <w:t>[</w:t>
            </w:r>
            <w:r w:rsidR="006653E4" w:rsidRPr="0022666D">
              <w:t>Each</w:t>
            </w:r>
            <w:r>
              <w:t>] [The]</w:t>
            </w:r>
            <w:r w:rsidR="006653E4" w:rsidRPr="0022666D">
              <w:t xml:space="preserve"> Founder</w:t>
            </w:r>
            <w:r>
              <w:t>[s]</w:t>
            </w:r>
            <w:r w:rsidR="006653E4" w:rsidRPr="0022666D">
              <w:t xml:space="preserve"> shall be subject to customary restrictive covenants (non-competition, non-solicitation</w:t>
            </w:r>
            <w:r w:rsidR="006653E4">
              <w:t>/poach</w:t>
            </w:r>
            <w:r w:rsidR="006653E4" w:rsidRPr="0022666D">
              <w:t xml:space="preserve"> of personnel, non-solicitation of customers, suppliers </w:t>
            </w:r>
            <w:r w:rsidR="006653E4">
              <w:t>and</w:t>
            </w:r>
            <w:r w:rsidR="006653E4" w:rsidRPr="0022666D">
              <w:t xml:space="preserve"> other counterparties</w:t>
            </w:r>
            <w:r w:rsidR="006653E4">
              <w:t>,</w:t>
            </w:r>
            <w:r w:rsidR="006653E4" w:rsidRPr="0022666D">
              <w:t xml:space="preserve"> and non-disparagement) for a period of [</w:t>
            </w:r>
            <w:r w:rsidR="004C2948">
              <w:t>24</w:t>
            </w:r>
            <w:r w:rsidR="006653E4" w:rsidRPr="0022666D">
              <w:t>]</w:t>
            </w:r>
            <w:r w:rsidR="006653E4">
              <w:rPr>
                <w:rStyle w:val="FootnoteReference"/>
              </w:rPr>
              <w:footnoteReference w:id="44"/>
            </w:r>
            <w:r w:rsidR="006653E4" w:rsidRPr="0022666D">
              <w:t xml:space="preserve"> months starting on the date they cease to be a</w:t>
            </w:r>
            <w:r w:rsidR="006653E4">
              <w:t>n employee of the Company</w:t>
            </w:r>
            <w:r w:rsidR="006653E4" w:rsidRPr="0022666D">
              <w:t>.</w:t>
            </w:r>
            <w:r w:rsidR="007A2DF1">
              <w:rPr>
                <w:rStyle w:val="FootnoteReference"/>
              </w:rPr>
              <w:footnoteReference w:id="45"/>
            </w:r>
          </w:p>
          <w:p w14:paraId="79CBAA54" w14:textId="76C870EC" w:rsidR="006653E4" w:rsidRPr="0022666D" w:rsidRDefault="006653E4" w:rsidP="006653E4">
            <w:pPr>
              <w:pStyle w:val="BodyText"/>
              <w:spacing w:after="120"/>
            </w:pPr>
            <w:r w:rsidRPr="0022666D">
              <w:t xml:space="preserve">In addition, </w:t>
            </w:r>
            <w:r w:rsidR="00265F66">
              <w:t>[</w:t>
            </w:r>
            <w:r w:rsidRPr="0022666D">
              <w:t>each</w:t>
            </w:r>
            <w:r w:rsidR="00265F66">
              <w:t>]</w:t>
            </w:r>
            <w:r w:rsidRPr="0022666D">
              <w:t xml:space="preserve"> </w:t>
            </w:r>
            <w:r w:rsidR="00265F66">
              <w:t xml:space="preserve">[the] </w:t>
            </w:r>
            <w:r w:rsidRPr="0022666D">
              <w:t>Founder</w:t>
            </w:r>
            <w:r w:rsidR="00265F66">
              <w:t>[s]</w:t>
            </w:r>
            <w:r w:rsidRPr="0022666D">
              <w:t xml:space="preserve"> shall provide standard intellectual property undertakings in respect of any intellectual property developed by them whilst they are </w:t>
            </w:r>
            <w:r>
              <w:t>an employee of the Company</w:t>
            </w:r>
            <w:r w:rsidRPr="0022666D">
              <w:t>.</w:t>
            </w:r>
            <w:r w:rsidR="00AA25AC">
              <w:rPr>
                <w:rStyle w:val="FootnoteReference"/>
              </w:rPr>
              <w:footnoteReference w:id="46"/>
            </w:r>
          </w:p>
        </w:tc>
      </w:tr>
      <w:tr w:rsidR="006653E4" w:rsidRPr="0022666D" w14:paraId="68F9D99F"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32C3FF08" w14:textId="77777777" w:rsidR="006653E4" w:rsidRPr="00815323"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241BB4B1" w14:textId="69DCF518" w:rsidR="006653E4" w:rsidRPr="00835FC6" w:rsidRDefault="006653E4" w:rsidP="006653E4">
            <w:pPr>
              <w:pStyle w:val="BodyText"/>
              <w:rPr>
                <w:b/>
              </w:rPr>
            </w:pPr>
            <w:r w:rsidRPr="00835FC6">
              <w:rPr>
                <w:b/>
              </w:rPr>
              <w:t xml:space="preserve">Vesting </w:t>
            </w:r>
            <w:r w:rsidR="00835FC6" w:rsidRPr="00835FC6">
              <w:rPr>
                <w:b/>
              </w:rPr>
              <w:t>and Leaver provisions</w:t>
            </w:r>
          </w:p>
        </w:tc>
        <w:tc>
          <w:tcPr>
            <w:tcW w:w="6941" w:type="dxa"/>
            <w:tcBorders>
              <w:top w:val="single" w:sz="4" w:space="0" w:color="auto"/>
              <w:left w:val="single" w:sz="4" w:space="0" w:color="auto"/>
              <w:bottom w:val="single" w:sz="4" w:space="0" w:color="auto"/>
              <w:right w:val="single" w:sz="4" w:space="0" w:color="auto"/>
            </w:tcBorders>
          </w:tcPr>
          <w:p w14:paraId="6E01B9E2" w14:textId="054BCA13" w:rsidR="006653E4" w:rsidRPr="00835FC6" w:rsidRDefault="00265F66" w:rsidP="006653E4">
            <w:pPr>
              <w:pStyle w:val="BodyText"/>
              <w:spacing w:after="120"/>
            </w:pPr>
            <w:r>
              <w:t>[</w:t>
            </w:r>
            <w:r w:rsidR="006653E4" w:rsidRPr="00835FC6">
              <w:t>Each</w:t>
            </w:r>
            <w:r>
              <w:t>] [the]</w:t>
            </w:r>
            <w:r w:rsidR="006653E4" w:rsidRPr="00835FC6">
              <w:t xml:space="preserve"> Founder</w:t>
            </w:r>
            <w:r>
              <w:t>[</w:t>
            </w:r>
            <w:r w:rsidR="006653E4" w:rsidRPr="00835FC6">
              <w:t>'s</w:t>
            </w:r>
            <w:r>
              <w:t>][s']</w:t>
            </w:r>
            <w:r w:rsidR="006653E4" w:rsidRPr="00835FC6">
              <w:t xml:space="preserve"> shares [will be deemed [●]% vested] [will vest] upon completion. [The remaining [●]%] will vest on a monthly basis over a </w:t>
            </w:r>
            <w:r w:rsidR="004422DD">
              <w:t>[</w:t>
            </w:r>
            <w:r w:rsidR="006653E4" w:rsidRPr="00835FC6">
              <w:t>four</w:t>
            </w:r>
            <w:r w:rsidR="004422DD">
              <w:t>]</w:t>
            </w:r>
            <w:r w:rsidR="006653E4" w:rsidRPr="00835FC6">
              <w:t xml:space="preserve"> year "</w:t>
            </w:r>
            <w:r w:rsidR="006653E4" w:rsidRPr="00835FC6">
              <w:rPr>
                <w:b/>
                <w:bCs/>
              </w:rPr>
              <w:t>vesting period</w:t>
            </w:r>
            <w:r w:rsidR="006653E4" w:rsidRPr="00835FC6">
              <w:t xml:space="preserve">" (i.e. </w:t>
            </w:r>
            <w:r w:rsidR="004422DD">
              <w:t>[</w:t>
            </w:r>
            <w:r w:rsidR="006653E4" w:rsidRPr="00835FC6">
              <w:t>1/48</w:t>
            </w:r>
            <w:r w:rsidR="004422DD">
              <w:t>]</w:t>
            </w:r>
            <w:r w:rsidR="006653E4" w:rsidRPr="00835FC6">
              <w:t xml:space="preserve">th will vest per month) </w:t>
            </w:r>
            <w:r w:rsidR="00835FC6" w:rsidRPr="00835FC6">
              <w:t xml:space="preserve">[, subject to an initial one year cliff period,] </w:t>
            </w:r>
            <w:r w:rsidR="006653E4" w:rsidRPr="00835FC6">
              <w:t xml:space="preserve">from the date of </w:t>
            </w:r>
            <w:r w:rsidR="001B6429" w:rsidRPr="00835FC6">
              <w:t>C</w:t>
            </w:r>
            <w:r w:rsidR="006653E4" w:rsidRPr="00835FC6">
              <w:t>ompletion.]</w:t>
            </w:r>
            <w:r w:rsidR="00AE3FE2">
              <w:rPr>
                <w:rStyle w:val="FootnoteReference"/>
              </w:rPr>
              <w:footnoteReference w:id="47"/>
            </w:r>
          </w:p>
          <w:p w14:paraId="2947736C" w14:textId="4FF5FC6A" w:rsidR="00835FC6" w:rsidRPr="00835FC6" w:rsidRDefault="00835FC6" w:rsidP="00835FC6">
            <w:pPr>
              <w:pStyle w:val="BodyText"/>
              <w:spacing w:after="120"/>
            </w:pPr>
            <w:r w:rsidRPr="00835FC6">
              <w:t xml:space="preserve">In the event </w:t>
            </w:r>
            <w:r w:rsidR="00265F66">
              <w:t xml:space="preserve">a </w:t>
            </w:r>
            <w:r w:rsidRPr="00835FC6">
              <w:t>Founder is</w:t>
            </w:r>
            <w:r w:rsidR="00265F66">
              <w:t xml:space="preserve"> </w:t>
            </w:r>
            <w:r w:rsidRPr="00835FC6">
              <w:t>a Good Leaver, they shall be entitled to retain their vested shares and their unvested shares shall automatically convert into deferred shares (having de minimis economic value) on a one-for-one basis.</w:t>
            </w:r>
            <w:r w:rsidR="00F8587C">
              <w:rPr>
                <w:rStyle w:val="FootnoteReference"/>
              </w:rPr>
              <w:footnoteReference w:id="48"/>
            </w:r>
          </w:p>
          <w:p w14:paraId="3523B5D9" w14:textId="29274063" w:rsidR="00835FC6" w:rsidRPr="00835FC6" w:rsidRDefault="00835FC6" w:rsidP="00835FC6">
            <w:pPr>
              <w:pStyle w:val="BodyText"/>
              <w:spacing w:after="120"/>
            </w:pPr>
            <w:r w:rsidRPr="00835FC6">
              <w:t>In the event a Founder is a Bad Leaver, all their Shares shall automatically convert into worthless deferred shares on a one-for-one basis.</w:t>
            </w:r>
            <w:r w:rsidR="00F8587C">
              <w:rPr>
                <w:rStyle w:val="FootnoteReference"/>
              </w:rPr>
              <w:footnoteReference w:id="49"/>
            </w:r>
          </w:p>
          <w:p w14:paraId="6F32BAF5" w14:textId="2CAFD4F2" w:rsidR="00835FC6" w:rsidRPr="00835FC6" w:rsidRDefault="00835FC6" w:rsidP="00835FC6">
            <w:pPr>
              <w:pStyle w:val="BodyText"/>
              <w:spacing w:after="120"/>
            </w:pPr>
            <w:r w:rsidRPr="00835FC6">
              <w:t>Any vested shares retained by a Founder following the Effective Termination Date shall have their voting rights suspended.</w:t>
            </w:r>
            <w:r w:rsidR="00845352">
              <w:rPr>
                <w:rStyle w:val="FootnoteReference"/>
              </w:rPr>
              <w:footnoteReference w:id="50"/>
            </w:r>
          </w:p>
          <w:p w14:paraId="319F3E0E" w14:textId="3EEB0B06" w:rsidR="006653E4" w:rsidRPr="00835FC6" w:rsidRDefault="006653E4" w:rsidP="006653E4">
            <w:pPr>
              <w:pStyle w:val="BodyText"/>
              <w:spacing w:after="120"/>
            </w:pPr>
            <w:r w:rsidRPr="00835FC6">
              <w:t xml:space="preserve">[[●]% of the [each] Founder's shares shall be treated as pre-vested </w:t>
            </w:r>
            <w:r w:rsidR="005D2BFE">
              <w:t>[</w:t>
            </w:r>
            <w:r w:rsidRPr="00835FC6">
              <w:t xml:space="preserve">at </w:t>
            </w:r>
            <w:r w:rsidR="005D2BFE">
              <w:t>c</w:t>
            </w:r>
            <w:r w:rsidRPr="00835FC6">
              <w:t>ompletion</w:t>
            </w:r>
            <w:r w:rsidR="005D2BFE">
              <w:t>]</w:t>
            </w:r>
            <w:r w:rsidRPr="00835FC6">
              <w:t xml:space="preserve"> and shall not be subject to the leaver provisions.]</w:t>
            </w:r>
            <w:r w:rsidR="00654243">
              <w:rPr>
                <w:rStyle w:val="FootnoteReference"/>
              </w:rPr>
              <w:footnoteReference w:id="51"/>
            </w:r>
          </w:p>
          <w:p w14:paraId="75780269" w14:textId="4717386D" w:rsidR="00835FC6" w:rsidRPr="00835FC6" w:rsidRDefault="00835FC6" w:rsidP="00835FC6">
            <w:pPr>
              <w:pStyle w:val="BodyText"/>
            </w:pPr>
            <w:r w:rsidRPr="00835FC6">
              <w:t>A "</w:t>
            </w:r>
            <w:r w:rsidRPr="00835FC6">
              <w:rPr>
                <w:b/>
              </w:rPr>
              <w:t>Bad Leaver</w:t>
            </w:r>
            <w:r w:rsidRPr="00835FC6">
              <w:t>" is not a Good Leaver.</w:t>
            </w:r>
            <w:r w:rsidR="005D2BFE">
              <w:rPr>
                <w:rStyle w:val="FootnoteReference"/>
              </w:rPr>
              <w:footnoteReference w:id="52"/>
            </w:r>
          </w:p>
          <w:p w14:paraId="180166C4" w14:textId="2D567FA2" w:rsidR="00835FC6" w:rsidRPr="00835FC6" w:rsidRDefault="00835FC6" w:rsidP="00835FC6">
            <w:pPr>
              <w:pStyle w:val="BodyText"/>
            </w:pPr>
            <w:r w:rsidRPr="00835FC6">
              <w:t>A "</w:t>
            </w:r>
            <w:r w:rsidRPr="00835FC6">
              <w:rPr>
                <w:b/>
              </w:rPr>
              <w:t>Good Leaver</w:t>
            </w:r>
            <w:r w:rsidRPr="00835FC6">
              <w:t>" leaves for reasons of:</w:t>
            </w:r>
            <w:r w:rsidR="005D2BFE">
              <w:rPr>
                <w:rStyle w:val="FootnoteReference"/>
              </w:rPr>
              <w:footnoteReference w:id="53"/>
            </w:r>
          </w:p>
          <w:p w14:paraId="08D020FB" w14:textId="77777777" w:rsidR="00835FC6" w:rsidRPr="00835FC6" w:rsidRDefault="00835FC6" w:rsidP="00835FC6">
            <w:pPr>
              <w:pStyle w:val="BodyText"/>
              <w:numPr>
                <w:ilvl w:val="0"/>
                <w:numId w:val="35"/>
              </w:numPr>
            </w:pPr>
            <w:r w:rsidRPr="00835FC6">
              <w:t>death or permanent incapacity (mental or physical, save where caused by drug or substance abuse); or</w:t>
            </w:r>
          </w:p>
          <w:p w14:paraId="55EFBB86" w14:textId="6F23403A" w:rsidR="00835FC6" w:rsidRPr="00835FC6" w:rsidRDefault="00835FC6" w:rsidP="00835FC6">
            <w:pPr>
              <w:pStyle w:val="BodyText"/>
              <w:numPr>
                <w:ilvl w:val="0"/>
                <w:numId w:val="35"/>
              </w:numPr>
            </w:pPr>
            <w:r w:rsidRPr="00835FC6">
              <w:t>any other good reason approved in writing by the [Lead Investor] [Investor Majority].</w:t>
            </w:r>
          </w:p>
        </w:tc>
      </w:tr>
      <w:tr w:rsidR="006653E4" w:rsidRPr="0022666D" w14:paraId="750A8DCB" w14:textId="77777777" w:rsidTr="00835FC6">
        <w:trPr>
          <w:cantSplit/>
          <w:trHeight w:val="281"/>
        </w:trPr>
        <w:tc>
          <w:tcPr>
            <w:tcW w:w="10202" w:type="dxa"/>
            <w:gridSpan w:val="3"/>
            <w:tcBorders>
              <w:top w:val="single" w:sz="4" w:space="0" w:color="auto"/>
              <w:left w:val="nil"/>
              <w:bottom w:val="single" w:sz="4" w:space="0" w:color="auto"/>
              <w:right w:val="nil"/>
            </w:tcBorders>
          </w:tcPr>
          <w:p w14:paraId="3A80AA1A" w14:textId="0E0BBC1F" w:rsidR="006653E4" w:rsidRPr="0022666D" w:rsidRDefault="006653E4" w:rsidP="006653E4">
            <w:pPr>
              <w:pStyle w:val="Heading1"/>
              <w:numPr>
                <w:ilvl w:val="0"/>
                <w:numId w:val="0"/>
              </w:numPr>
            </w:pPr>
            <w:r>
              <w:t>S</w:t>
            </w:r>
            <w:r w:rsidRPr="0022666D">
              <w:t>hareholder matters</w:t>
            </w:r>
          </w:p>
        </w:tc>
      </w:tr>
      <w:tr w:rsidR="006653E4" w:rsidRPr="0022666D" w14:paraId="4AE3ABA9" w14:textId="77777777" w:rsidTr="00835FC6">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00676F3" w14:textId="77777777" w:rsidR="006653E4" w:rsidRPr="005C7458" w:rsidRDefault="006653E4" w:rsidP="006653E4">
            <w:pPr>
              <w:pStyle w:val="BodyText"/>
              <w:numPr>
                <w:ilvl w:val="0"/>
                <w:numId w:val="29"/>
              </w:numPr>
              <w:ind w:left="0" w:firstLine="0"/>
              <w:rPr>
                <w:b/>
                <w:bCs/>
              </w:rPr>
            </w:pPr>
            <w:bookmarkStart w:id="0" w:name="_Hlk135217289"/>
          </w:p>
        </w:tc>
        <w:bookmarkEnd w:id="0"/>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5886B335" w14:textId="6D8D47C0" w:rsidR="006653E4" w:rsidRPr="00835FC6" w:rsidRDefault="006653E4" w:rsidP="006653E4">
            <w:pPr>
              <w:pStyle w:val="BodyText"/>
              <w:rPr>
                <w:b/>
                <w:bCs/>
              </w:rPr>
            </w:pPr>
            <w:r w:rsidRPr="00835FC6">
              <w:rPr>
                <w:b/>
                <w:bCs/>
              </w:rPr>
              <w:t>Information Rights</w:t>
            </w:r>
          </w:p>
        </w:tc>
        <w:tc>
          <w:tcPr>
            <w:tcW w:w="6941" w:type="dxa"/>
            <w:tcBorders>
              <w:top w:val="single" w:sz="4" w:space="0" w:color="auto"/>
              <w:left w:val="single" w:sz="4" w:space="0" w:color="auto"/>
              <w:bottom w:val="single" w:sz="4" w:space="0" w:color="auto"/>
              <w:right w:val="single" w:sz="4" w:space="0" w:color="auto"/>
            </w:tcBorders>
            <w:hideMark/>
          </w:tcPr>
          <w:p w14:paraId="4295E9C5" w14:textId="1B9FD400" w:rsidR="006653E4" w:rsidRPr="00835FC6" w:rsidRDefault="006653E4" w:rsidP="006653E4">
            <w:pPr>
              <w:pStyle w:val="BodyText"/>
              <w:spacing w:after="120"/>
            </w:pPr>
            <w:r w:rsidRPr="00835FC6">
              <w:t>The Company will have an obligation to supply customary financial and operational information about the Company to the Investors, including:</w:t>
            </w:r>
          </w:p>
          <w:p w14:paraId="0C360B87" w14:textId="53F95E09" w:rsidR="006653E4" w:rsidRPr="00835FC6" w:rsidRDefault="006653E4" w:rsidP="007A2A24">
            <w:pPr>
              <w:pStyle w:val="BodyText"/>
              <w:numPr>
                <w:ilvl w:val="0"/>
                <w:numId w:val="36"/>
              </w:numPr>
            </w:pPr>
            <w:r w:rsidRPr="00835FC6">
              <w:t>[monthly]/[quarterly] management [accounts / report (to include information on the Company’s performance, updates to the business plan, financial details, and budgets)] to be delivered within [21] days after the end of each [month]/[quarter]; and</w:t>
            </w:r>
            <w:r w:rsidR="005A6483">
              <w:rPr>
                <w:rStyle w:val="FootnoteReference"/>
              </w:rPr>
              <w:footnoteReference w:id="54"/>
            </w:r>
          </w:p>
          <w:p w14:paraId="0B381626" w14:textId="00EED87A" w:rsidR="006653E4" w:rsidRPr="00835FC6" w:rsidRDefault="006653E4" w:rsidP="007A2A24">
            <w:pPr>
              <w:pStyle w:val="BodyText"/>
              <w:numPr>
                <w:ilvl w:val="0"/>
                <w:numId w:val="36"/>
              </w:numPr>
            </w:pPr>
            <w:r w:rsidRPr="00835FC6">
              <w:t>accounts of the Company to be delivered within [four] months of the accounting period to which such accounts relate.</w:t>
            </w:r>
            <w:r w:rsidR="005A6483">
              <w:rPr>
                <w:rStyle w:val="FootnoteReference"/>
              </w:rPr>
              <w:footnoteReference w:id="55"/>
            </w:r>
          </w:p>
          <w:p w14:paraId="01B654E6" w14:textId="547FA432" w:rsidR="006653E4" w:rsidRPr="00835FC6" w:rsidRDefault="006653E4" w:rsidP="006653E4">
            <w:pPr>
              <w:pStyle w:val="BodyText"/>
              <w:spacing w:after="120"/>
            </w:pPr>
            <w:r w:rsidRPr="00835FC6">
              <w:t>[In addition, each Investor shall be provided with such information concerning the Company and its business as they may reasonably request from time to time in writing.]</w:t>
            </w:r>
            <w:r w:rsidRPr="00835FC6">
              <w:rPr>
                <w:rStyle w:val="FootnoteReference"/>
              </w:rPr>
              <w:footnoteReference w:id="56"/>
            </w:r>
            <w:r w:rsidRPr="00835FC6">
              <w:t xml:space="preserve"> </w:t>
            </w:r>
          </w:p>
        </w:tc>
      </w:tr>
      <w:tr w:rsidR="006653E4" w:rsidRPr="0022666D" w14:paraId="2C63083D" w14:textId="77777777" w:rsidTr="00835FC6">
        <w:trPr>
          <w:cantSplit/>
          <w:trHeight w:val="281"/>
        </w:trPr>
        <w:tc>
          <w:tcPr>
            <w:tcW w:w="10202" w:type="dxa"/>
            <w:gridSpan w:val="3"/>
            <w:tcBorders>
              <w:top w:val="single" w:sz="4" w:space="0" w:color="auto"/>
              <w:left w:val="nil"/>
              <w:bottom w:val="single" w:sz="4" w:space="0" w:color="auto"/>
              <w:right w:val="nil"/>
            </w:tcBorders>
          </w:tcPr>
          <w:p w14:paraId="204FB1C1" w14:textId="39494C54" w:rsidR="006653E4" w:rsidRPr="0022666D" w:rsidRDefault="006653E4" w:rsidP="006653E4">
            <w:pPr>
              <w:pStyle w:val="Heading1"/>
              <w:numPr>
                <w:ilvl w:val="0"/>
                <w:numId w:val="0"/>
              </w:numPr>
            </w:pPr>
            <w:r w:rsidRPr="0022666D">
              <w:lastRenderedPageBreak/>
              <w:t>Conditions &amp; General terms</w:t>
            </w:r>
          </w:p>
        </w:tc>
      </w:tr>
      <w:tr w:rsidR="006653E4" w:rsidRPr="0022666D" w14:paraId="0F0A2BEC" w14:textId="77777777" w:rsidTr="00835FC6">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5E71B530"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E3FDECE" w14:textId="0361EA9A" w:rsidR="006653E4" w:rsidRPr="001E413B" w:rsidRDefault="006653E4" w:rsidP="006653E4">
            <w:pPr>
              <w:pStyle w:val="BodyText"/>
              <w:rPr>
                <w:b/>
                <w:bCs/>
              </w:rPr>
            </w:pPr>
            <w:r w:rsidRPr="00835FC6">
              <w:rPr>
                <w:b/>
                <w:bCs/>
              </w:rPr>
              <w:t>Conditions</w:t>
            </w:r>
          </w:p>
        </w:tc>
        <w:tc>
          <w:tcPr>
            <w:tcW w:w="6941" w:type="dxa"/>
            <w:tcBorders>
              <w:top w:val="single" w:sz="4" w:space="0" w:color="auto"/>
              <w:left w:val="single" w:sz="4" w:space="0" w:color="auto"/>
              <w:bottom w:val="single" w:sz="4" w:space="0" w:color="auto"/>
              <w:right w:val="single" w:sz="4" w:space="0" w:color="auto"/>
            </w:tcBorders>
            <w:hideMark/>
          </w:tcPr>
          <w:p w14:paraId="23536C17" w14:textId="029F3BAF" w:rsidR="006653E4" w:rsidRPr="0022666D" w:rsidRDefault="006653E4" w:rsidP="006653E4">
            <w:pPr>
              <w:pStyle w:val="BodyText"/>
            </w:pPr>
            <w:r>
              <w:t xml:space="preserve">The following matters shall be addressed prior to </w:t>
            </w:r>
            <w:r w:rsidR="001B6429">
              <w:t>Completion</w:t>
            </w:r>
            <w:r>
              <w:t>:</w:t>
            </w:r>
          </w:p>
          <w:p w14:paraId="52666D85" w14:textId="6A98ABF6" w:rsidR="006653E4" w:rsidRPr="0022666D" w:rsidRDefault="006653E4" w:rsidP="007A2A24">
            <w:pPr>
              <w:pStyle w:val="BodyText"/>
              <w:numPr>
                <w:ilvl w:val="0"/>
                <w:numId w:val="37"/>
              </w:numPr>
            </w:pPr>
            <w:r w:rsidRPr="0022666D">
              <w:t>negotiation of definitive legal documents;</w:t>
            </w:r>
          </w:p>
          <w:p w14:paraId="3E8465E0" w14:textId="305E62A1" w:rsidR="006653E4" w:rsidRPr="0022666D" w:rsidRDefault="006653E4" w:rsidP="007A2A24">
            <w:pPr>
              <w:pStyle w:val="BodyText"/>
              <w:numPr>
                <w:ilvl w:val="0"/>
                <w:numId w:val="37"/>
              </w:numPr>
            </w:pPr>
            <w:r w:rsidRPr="0022666D">
              <w:t xml:space="preserve">satisfactory completion of due diligence (including </w:t>
            </w:r>
            <w:r w:rsidR="008A3622">
              <w:t xml:space="preserve">financial due diligence, management due diligence, commercial due diligence, </w:t>
            </w:r>
            <w:r w:rsidRPr="0022666D">
              <w:t>anti-money laundering, KYC checks and FCA regulatory compliance checks);</w:t>
            </w:r>
          </w:p>
          <w:p w14:paraId="23B67E6D" w14:textId="78C64266" w:rsidR="006653E4" w:rsidRDefault="006653E4" w:rsidP="007A2A24">
            <w:pPr>
              <w:pStyle w:val="BodyText"/>
              <w:numPr>
                <w:ilvl w:val="0"/>
                <w:numId w:val="37"/>
              </w:numPr>
            </w:pPr>
            <w:r>
              <w:t>receipt of advance (S)EIS clearance from HM Revenue &amp; Customs;</w:t>
            </w:r>
          </w:p>
          <w:p w14:paraId="779DBE23" w14:textId="0B1EA2A8" w:rsidR="006653E4" w:rsidRPr="0022666D" w:rsidRDefault="006653E4" w:rsidP="007A2A24">
            <w:pPr>
              <w:pStyle w:val="BodyText"/>
              <w:numPr>
                <w:ilvl w:val="0"/>
                <w:numId w:val="37"/>
              </w:numPr>
            </w:pPr>
            <w:r w:rsidRPr="0022666D">
              <w:t>an agreed form business plan;</w:t>
            </w:r>
            <w:r w:rsidR="00926E57">
              <w:t xml:space="preserve"> and</w:t>
            </w:r>
          </w:p>
          <w:p w14:paraId="49A30BD8" w14:textId="23184B4B" w:rsidR="006653E4" w:rsidRPr="00121864" w:rsidRDefault="006653E4" w:rsidP="006653E4">
            <w:pPr>
              <w:pStyle w:val="BodyText"/>
              <w:ind w:left="720" w:hanging="360"/>
              <w:rPr>
                <w:lang w:eastAsia="en-US"/>
              </w:rPr>
            </w:pPr>
            <w:r w:rsidRPr="0022666D">
              <w:t>[</w:t>
            </w:r>
            <w:r w:rsidRPr="0022666D">
              <w:rPr>
                <w:i/>
                <w:iCs/>
              </w:rPr>
              <w:t>INSERT OTHERS</w:t>
            </w:r>
            <w:r w:rsidRPr="0022666D">
              <w:t>].</w:t>
            </w:r>
          </w:p>
        </w:tc>
      </w:tr>
      <w:tr w:rsidR="006653E4" w:rsidRPr="0022666D" w14:paraId="71636952"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1430C032"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1443B708" w14:textId="4B40E8D3" w:rsidR="006653E4" w:rsidRPr="00835FC6" w:rsidRDefault="006653E4" w:rsidP="006653E4">
            <w:pPr>
              <w:pStyle w:val="BodyText"/>
              <w:rPr>
                <w:b/>
                <w:bCs/>
              </w:rPr>
            </w:pPr>
            <w:r w:rsidRPr="00835FC6">
              <w:rPr>
                <w:b/>
                <w:bCs/>
              </w:rPr>
              <w:t>Documentation</w:t>
            </w:r>
          </w:p>
        </w:tc>
        <w:tc>
          <w:tcPr>
            <w:tcW w:w="6941" w:type="dxa"/>
            <w:tcBorders>
              <w:top w:val="single" w:sz="4" w:space="0" w:color="auto"/>
              <w:left w:val="single" w:sz="4" w:space="0" w:color="auto"/>
              <w:bottom w:val="single" w:sz="4" w:space="0" w:color="auto"/>
              <w:right w:val="single" w:sz="4" w:space="0" w:color="auto"/>
            </w:tcBorders>
            <w:hideMark/>
          </w:tcPr>
          <w:p w14:paraId="4DE52A8B" w14:textId="753D6DB5" w:rsidR="006653E4" w:rsidRDefault="006653E4" w:rsidP="006653E4">
            <w:pPr>
              <w:pStyle w:val="BodyText"/>
              <w:spacing w:after="120"/>
            </w:pPr>
            <w:r>
              <w:t xml:space="preserve">Investment will be made in accordance with the terms and conditions in this Term Sheet and based on </w:t>
            </w:r>
            <w:r w:rsidRPr="0022666D">
              <w:t xml:space="preserve">the </w:t>
            </w:r>
            <w:r>
              <w:t xml:space="preserve">following model documents prepared by </w:t>
            </w:r>
            <w:r w:rsidR="00CC4D36">
              <w:t>the Lead Investor</w:t>
            </w:r>
            <w:r>
              <w:t>:</w:t>
            </w:r>
          </w:p>
          <w:p w14:paraId="6B9DFAF9" w14:textId="3152B3FD" w:rsidR="006653E4" w:rsidRDefault="006653E4" w:rsidP="007A2A24">
            <w:pPr>
              <w:pStyle w:val="BodyText"/>
              <w:numPr>
                <w:ilvl w:val="0"/>
                <w:numId w:val="38"/>
              </w:numPr>
            </w:pPr>
            <w:r>
              <w:t>Subscription agreement</w:t>
            </w:r>
            <w:r w:rsidR="00926E57">
              <w:t>;</w:t>
            </w:r>
          </w:p>
          <w:p w14:paraId="26B2128D" w14:textId="4CCFCA26" w:rsidR="006653E4" w:rsidRDefault="006653E4" w:rsidP="007A2A24">
            <w:pPr>
              <w:pStyle w:val="BodyText"/>
              <w:numPr>
                <w:ilvl w:val="0"/>
                <w:numId w:val="38"/>
              </w:numPr>
            </w:pPr>
            <w:r>
              <w:t>New articles of association</w:t>
            </w:r>
            <w:r w:rsidR="00926E57">
              <w:t>;</w:t>
            </w:r>
          </w:p>
          <w:p w14:paraId="187E7AE0" w14:textId="5A8AFA75" w:rsidR="006653E4" w:rsidRDefault="006653E4" w:rsidP="007A2A24">
            <w:pPr>
              <w:pStyle w:val="BodyText"/>
              <w:numPr>
                <w:ilvl w:val="0"/>
                <w:numId w:val="38"/>
              </w:numPr>
            </w:pPr>
            <w:r>
              <w:t>Shareholders' agreement</w:t>
            </w:r>
            <w:r w:rsidR="00926E57">
              <w:t>;</w:t>
            </w:r>
          </w:p>
          <w:p w14:paraId="473C9A13" w14:textId="20B72E80" w:rsidR="006653E4" w:rsidRDefault="006653E4" w:rsidP="007A2A24">
            <w:pPr>
              <w:pStyle w:val="BodyText"/>
              <w:numPr>
                <w:ilvl w:val="0"/>
                <w:numId w:val="38"/>
              </w:numPr>
            </w:pPr>
            <w:r>
              <w:t>Disclosure letter</w:t>
            </w:r>
            <w:r w:rsidR="00926E57">
              <w:t>;</w:t>
            </w:r>
          </w:p>
          <w:p w14:paraId="7AEF954E" w14:textId="7DF3D3E8" w:rsidR="006653E4" w:rsidRDefault="006653E4" w:rsidP="007A2A24">
            <w:pPr>
              <w:pStyle w:val="BodyText"/>
              <w:numPr>
                <w:ilvl w:val="0"/>
                <w:numId w:val="38"/>
              </w:numPr>
            </w:pPr>
            <w:r>
              <w:t>Board and shareholders resolutions</w:t>
            </w:r>
            <w:r w:rsidR="00926E57">
              <w:t>;</w:t>
            </w:r>
          </w:p>
          <w:p w14:paraId="543FB956" w14:textId="6D856E0E" w:rsidR="006653E4" w:rsidRDefault="006653E4" w:rsidP="007A2A24">
            <w:pPr>
              <w:pStyle w:val="BodyText"/>
              <w:numPr>
                <w:ilvl w:val="0"/>
                <w:numId w:val="38"/>
              </w:numPr>
            </w:pPr>
            <w:r>
              <w:t>Companies House Forms</w:t>
            </w:r>
            <w:r w:rsidR="00926E57">
              <w:t>; and</w:t>
            </w:r>
          </w:p>
          <w:p w14:paraId="04D16D86" w14:textId="32DBFCDB" w:rsidR="006653E4" w:rsidRPr="0022666D" w:rsidRDefault="006653E4" w:rsidP="007A2A24">
            <w:pPr>
              <w:pStyle w:val="BodyText"/>
              <w:numPr>
                <w:ilvl w:val="0"/>
                <w:numId w:val="38"/>
              </w:numPr>
            </w:pPr>
            <w:r>
              <w:t>Completion agenda</w:t>
            </w:r>
            <w:r w:rsidR="00926E57">
              <w:t>.</w:t>
            </w:r>
          </w:p>
        </w:tc>
      </w:tr>
      <w:tr w:rsidR="006653E4" w:rsidRPr="0022666D" w14:paraId="22438124"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3DD0CA17"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684FD59D" w14:textId="542C2D40" w:rsidR="006653E4" w:rsidRPr="00835FC6" w:rsidRDefault="006653E4" w:rsidP="006653E4">
            <w:pPr>
              <w:pStyle w:val="BodyText"/>
              <w:rPr>
                <w:b/>
                <w:bCs/>
              </w:rPr>
            </w:pPr>
            <w:r w:rsidRPr="00835FC6">
              <w:rPr>
                <w:b/>
                <w:bCs/>
              </w:rPr>
              <w:t>Confidentiality</w:t>
            </w:r>
          </w:p>
        </w:tc>
        <w:tc>
          <w:tcPr>
            <w:tcW w:w="6941" w:type="dxa"/>
            <w:tcBorders>
              <w:top w:val="single" w:sz="4" w:space="0" w:color="auto"/>
              <w:left w:val="single" w:sz="4" w:space="0" w:color="auto"/>
              <w:bottom w:val="single" w:sz="4" w:space="0" w:color="auto"/>
              <w:right w:val="single" w:sz="4" w:space="0" w:color="auto"/>
            </w:tcBorders>
            <w:hideMark/>
          </w:tcPr>
          <w:p w14:paraId="59C2D3C8" w14:textId="1A3228DC" w:rsidR="006653E4" w:rsidRPr="0022666D" w:rsidRDefault="006653E4" w:rsidP="006653E4">
            <w:pPr>
              <w:pStyle w:val="BodyText"/>
              <w:spacing w:after="120"/>
            </w:pPr>
            <w:r>
              <w:t>The existence and the details of this Term Sheet are confidential. The Investors, the Existing Shareholders, the Founder</w:t>
            </w:r>
            <w:r w:rsidR="00265F66">
              <w:t>[</w:t>
            </w:r>
            <w:r>
              <w:t>s</w:t>
            </w:r>
            <w:r w:rsidR="00265F66">
              <w:t>]</w:t>
            </w:r>
            <w:r>
              <w:t>, and the Company agree not to disclose any information contained in this Term Sheet to any third party, unless there is written consent from all parties involved or it is mandated by law. However, if the confidential information becomes publicly available through lawful means and not due to a breach of the obligations in this Term Sheet, the confidentiality obligations will not apply.</w:t>
            </w:r>
          </w:p>
        </w:tc>
      </w:tr>
      <w:tr w:rsidR="006653E4" w:rsidRPr="0022666D" w14:paraId="3460A567"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0F788C7A"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3AC26805" w14:textId="1017E18A" w:rsidR="006653E4" w:rsidRPr="00835FC6" w:rsidRDefault="006653E4" w:rsidP="006653E4">
            <w:pPr>
              <w:pStyle w:val="BodyText"/>
              <w:rPr>
                <w:b/>
                <w:bCs/>
              </w:rPr>
            </w:pPr>
            <w:r w:rsidRPr="00835FC6">
              <w:rPr>
                <w:b/>
                <w:bCs/>
              </w:rPr>
              <w:t>Costs</w:t>
            </w:r>
          </w:p>
        </w:tc>
        <w:tc>
          <w:tcPr>
            <w:tcW w:w="6941" w:type="dxa"/>
            <w:tcBorders>
              <w:top w:val="single" w:sz="4" w:space="0" w:color="auto"/>
              <w:left w:val="single" w:sz="4" w:space="0" w:color="auto"/>
              <w:bottom w:val="single" w:sz="4" w:space="0" w:color="auto"/>
              <w:right w:val="single" w:sz="4" w:space="0" w:color="auto"/>
            </w:tcBorders>
            <w:hideMark/>
          </w:tcPr>
          <w:p w14:paraId="4F1D5C09" w14:textId="3BAA8D95" w:rsidR="006653E4" w:rsidRPr="0022666D" w:rsidRDefault="006653E4" w:rsidP="006653E4">
            <w:pPr>
              <w:pStyle w:val="BodyText"/>
              <w:spacing w:after="120"/>
            </w:pPr>
            <w:r>
              <w:t>[</w:t>
            </w:r>
            <w:r w:rsidRPr="0022666D">
              <w:t xml:space="preserve">Each party shall bear its own costs in connection with the </w:t>
            </w:r>
            <w:r w:rsidR="00835FC6">
              <w:t>Investment</w:t>
            </w:r>
            <w:r>
              <w:t>.]</w:t>
            </w:r>
          </w:p>
        </w:tc>
      </w:tr>
      <w:tr w:rsidR="006653E4" w:rsidRPr="0022666D" w14:paraId="39222010"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67B715C2"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tcPr>
          <w:p w14:paraId="75CA91CF" w14:textId="2468A1B2" w:rsidR="006653E4" w:rsidRPr="00835FC6" w:rsidRDefault="006653E4" w:rsidP="006653E4">
            <w:pPr>
              <w:pStyle w:val="BodyText"/>
              <w:jc w:val="left"/>
              <w:rPr>
                <w:b/>
                <w:bCs/>
              </w:rPr>
            </w:pPr>
            <w:r w:rsidRPr="00835FC6">
              <w:rPr>
                <w:b/>
              </w:rPr>
              <w:t>Non-Binding effect</w:t>
            </w:r>
          </w:p>
        </w:tc>
        <w:tc>
          <w:tcPr>
            <w:tcW w:w="6941" w:type="dxa"/>
            <w:tcBorders>
              <w:top w:val="single" w:sz="4" w:space="0" w:color="auto"/>
              <w:left w:val="single" w:sz="4" w:space="0" w:color="auto"/>
              <w:bottom w:val="single" w:sz="4" w:space="0" w:color="auto"/>
              <w:right w:val="single" w:sz="4" w:space="0" w:color="auto"/>
            </w:tcBorders>
          </w:tcPr>
          <w:p w14:paraId="7748A656" w14:textId="1FDD6444" w:rsidR="006653E4" w:rsidRPr="0022666D" w:rsidRDefault="006653E4" w:rsidP="006653E4">
            <w:pPr>
              <w:pStyle w:val="BodyText"/>
              <w:spacing w:after="120"/>
            </w:pPr>
            <w:r>
              <w:t xml:space="preserve">Other than paragraphs </w:t>
            </w:r>
            <w:r w:rsidR="00926E57">
              <w:t>3</w:t>
            </w:r>
            <w:r w:rsidR="00C66AC8">
              <w:t>1</w:t>
            </w:r>
            <w:r>
              <w:t xml:space="preserve"> (Costs), </w:t>
            </w:r>
            <w:r w:rsidR="00C66AC8">
              <w:t>30</w:t>
            </w:r>
            <w:r>
              <w:t xml:space="preserve"> (Confidentiality), </w:t>
            </w:r>
            <w:r w:rsidR="00926E57">
              <w:t>3</w:t>
            </w:r>
            <w:r w:rsidR="00C66AC8">
              <w:t>3</w:t>
            </w:r>
            <w:r>
              <w:t xml:space="preserve"> (Governing law &amp; Jurisdiction), and this paragraph </w:t>
            </w:r>
            <w:r w:rsidR="00926E57">
              <w:t>3</w:t>
            </w:r>
            <w:r w:rsidR="00C66AC8">
              <w:t>2</w:t>
            </w:r>
            <w:r>
              <w:t>, this Term Sheet is not intended to be legally binding between any of signatories below or all of them.</w:t>
            </w:r>
          </w:p>
        </w:tc>
      </w:tr>
      <w:tr w:rsidR="006653E4" w:rsidRPr="0022666D" w14:paraId="0184036D" w14:textId="77777777" w:rsidTr="00DE1E10">
        <w:trPr>
          <w:cantSplit/>
          <w:trHeight w:val="297"/>
        </w:trPr>
        <w:tc>
          <w:tcPr>
            <w:tcW w:w="426" w:type="dxa"/>
            <w:tcBorders>
              <w:top w:val="single" w:sz="4" w:space="0" w:color="auto"/>
              <w:left w:val="single" w:sz="4" w:space="0" w:color="auto"/>
              <w:bottom w:val="single" w:sz="4" w:space="0" w:color="auto"/>
              <w:right w:val="single" w:sz="4" w:space="0" w:color="auto"/>
            </w:tcBorders>
            <w:shd w:val="clear" w:color="auto" w:fill="F2F2F2"/>
          </w:tcPr>
          <w:p w14:paraId="2B5C747E" w14:textId="77777777" w:rsidR="006653E4" w:rsidRPr="001E413B" w:rsidRDefault="006653E4" w:rsidP="006653E4">
            <w:pPr>
              <w:pStyle w:val="BodyText"/>
              <w:numPr>
                <w:ilvl w:val="0"/>
                <w:numId w:val="29"/>
              </w:numPr>
              <w:ind w:left="0" w:firstLine="0"/>
              <w:rPr>
                <w:b/>
                <w:bCs/>
              </w:rPr>
            </w:pPr>
          </w:p>
        </w:tc>
        <w:tc>
          <w:tcPr>
            <w:tcW w:w="2835" w:type="dxa"/>
            <w:tcBorders>
              <w:top w:val="single" w:sz="4" w:space="0" w:color="auto"/>
              <w:left w:val="single" w:sz="4" w:space="0" w:color="auto"/>
              <w:bottom w:val="single" w:sz="4" w:space="0" w:color="auto"/>
              <w:right w:val="single" w:sz="4" w:space="0" w:color="auto"/>
            </w:tcBorders>
            <w:shd w:val="clear" w:color="auto" w:fill="F2F2F2"/>
            <w:hideMark/>
          </w:tcPr>
          <w:p w14:paraId="7AB63BFA" w14:textId="1EB1F04D" w:rsidR="006653E4" w:rsidRPr="00835FC6" w:rsidRDefault="006653E4" w:rsidP="006653E4">
            <w:pPr>
              <w:pStyle w:val="BodyText"/>
              <w:jc w:val="left"/>
              <w:rPr>
                <w:b/>
                <w:bCs/>
              </w:rPr>
            </w:pPr>
            <w:r w:rsidRPr="00835FC6">
              <w:rPr>
                <w:b/>
                <w:bCs/>
              </w:rPr>
              <w:t>Governing Law &amp; Jurisdiction</w:t>
            </w:r>
          </w:p>
        </w:tc>
        <w:tc>
          <w:tcPr>
            <w:tcW w:w="6941" w:type="dxa"/>
            <w:tcBorders>
              <w:top w:val="single" w:sz="4" w:space="0" w:color="auto"/>
              <w:left w:val="single" w:sz="4" w:space="0" w:color="auto"/>
              <w:bottom w:val="single" w:sz="4" w:space="0" w:color="auto"/>
              <w:right w:val="single" w:sz="4" w:space="0" w:color="auto"/>
            </w:tcBorders>
            <w:hideMark/>
          </w:tcPr>
          <w:p w14:paraId="3C27E4AD" w14:textId="13F78A13" w:rsidR="006653E4" w:rsidRPr="0022666D" w:rsidRDefault="006653E4" w:rsidP="006653E4">
            <w:pPr>
              <w:pStyle w:val="BodyText"/>
              <w:spacing w:after="120"/>
            </w:pPr>
            <w:r w:rsidRPr="0022666D">
              <w:t>This Term Sheet and any dispute arising out of or in connection with it</w:t>
            </w:r>
            <w:r>
              <w:t xml:space="preserve"> </w:t>
            </w:r>
            <w:r w:rsidRPr="0022666D">
              <w:t xml:space="preserve">or its subject matter or formation (including non-contractual disputes) </w:t>
            </w:r>
            <w:r>
              <w:t>shall be</w:t>
            </w:r>
            <w:r w:rsidRPr="0022666D">
              <w:t xml:space="preserve"> governed by, and construed in accordance with, English law.</w:t>
            </w:r>
          </w:p>
          <w:p w14:paraId="617C8841" w14:textId="77777777" w:rsidR="006653E4" w:rsidRPr="0022666D" w:rsidRDefault="006653E4" w:rsidP="006653E4">
            <w:pPr>
              <w:pStyle w:val="BodyText"/>
              <w:spacing w:after="120"/>
            </w:pPr>
            <w:r w:rsidRPr="0022666D">
              <w:t>The parties hereby submit to the exclusive jurisdiction of the High Court of England and Wales in relation to any matter, dispute or claim arising out of or in connection with this Term Sheet.</w:t>
            </w:r>
          </w:p>
        </w:tc>
      </w:tr>
    </w:tbl>
    <w:p w14:paraId="40842FF5" w14:textId="77777777" w:rsidR="005A748B" w:rsidRDefault="005A748B" w:rsidP="005A748B">
      <w:pPr>
        <w:rPr>
          <w:rFonts w:cs="Arial"/>
          <w:i/>
          <w:iCs/>
        </w:rPr>
      </w:pPr>
    </w:p>
    <w:p w14:paraId="2A30AF29" w14:textId="77777777" w:rsidR="005A748B" w:rsidRDefault="005A748B" w:rsidP="005A748B">
      <w:pPr>
        <w:spacing w:line="240" w:lineRule="auto"/>
        <w:jc w:val="left"/>
        <w:rPr>
          <w:rFonts w:cs="Arial"/>
          <w:i/>
          <w:iCs/>
        </w:rPr>
      </w:pPr>
      <w:r>
        <w:rPr>
          <w:rFonts w:cs="Arial"/>
          <w:i/>
          <w:iCs/>
        </w:rPr>
        <w:br w:type="page"/>
      </w:r>
    </w:p>
    <w:p w14:paraId="28BC7F14" w14:textId="77777777" w:rsidR="005A748B" w:rsidRPr="0022666D" w:rsidRDefault="005A748B" w:rsidP="005A748B">
      <w:pPr>
        <w:rPr>
          <w:rFonts w:cs="Arial"/>
          <w:i/>
          <w:iCs/>
        </w:rPr>
      </w:pPr>
    </w:p>
    <w:tbl>
      <w:tblPr>
        <w:tblW w:w="6354" w:type="dxa"/>
        <w:tblInd w:w="108" w:type="dxa"/>
        <w:tblLook w:val="04A0" w:firstRow="1" w:lastRow="0" w:firstColumn="1" w:lastColumn="0" w:noHBand="0" w:noVBand="1"/>
      </w:tblPr>
      <w:tblGrid>
        <w:gridCol w:w="1270"/>
        <w:gridCol w:w="5084"/>
      </w:tblGrid>
      <w:tr w:rsidR="005A748B" w:rsidRPr="0022666D" w14:paraId="2C70F1C9" w14:textId="77777777" w:rsidTr="003D795D">
        <w:trPr>
          <w:trHeight w:val="749"/>
        </w:trPr>
        <w:tc>
          <w:tcPr>
            <w:tcW w:w="6354" w:type="dxa"/>
            <w:gridSpan w:val="2"/>
          </w:tcPr>
          <w:p w14:paraId="6263EB2B" w14:textId="77777777" w:rsidR="005A748B" w:rsidRPr="0022666D" w:rsidRDefault="005A748B" w:rsidP="003D795D">
            <w:pPr>
              <w:widowControl w:val="0"/>
              <w:spacing w:after="120" w:line="240" w:lineRule="auto"/>
              <w:rPr>
                <w:i/>
                <w:iCs/>
                <w:color w:val="76923C"/>
                <w:sz w:val="20"/>
                <w:szCs w:val="20"/>
              </w:rPr>
            </w:pPr>
          </w:p>
          <w:p w14:paraId="2E41C6B6" w14:textId="77777777" w:rsidR="005A748B" w:rsidRPr="0022666D" w:rsidRDefault="005A748B" w:rsidP="003D795D">
            <w:pPr>
              <w:widowControl w:val="0"/>
              <w:spacing w:after="120" w:line="240" w:lineRule="auto"/>
              <w:rPr>
                <w:b/>
                <w:i/>
                <w:iCs/>
                <w:szCs w:val="20"/>
              </w:rPr>
            </w:pPr>
            <w:r w:rsidRPr="0022666D">
              <w:rPr>
                <w:b/>
                <w:i/>
                <w:iCs/>
                <w:szCs w:val="20"/>
              </w:rPr>
              <w:t>[COMPANY NAME]:</w:t>
            </w:r>
          </w:p>
        </w:tc>
      </w:tr>
      <w:tr w:rsidR="005A748B" w:rsidRPr="0022666D" w14:paraId="2C231D26" w14:textId="77777777" w:rsidTr="003D795D">
        <w:trPr>
          <w:trHeight w:val="380"/>
        </w:trPr>
        <w:tc>
          <w:tcPr>
            <w:tcW w:w="1270" w:type="dxa"/>
            <w:vAlign w:val="bottom"/>
            <w:hideMark/>
          </w:tcPr>
          <w:p w14:paraId="03F8724E" w14:textId="77777777" w:rsidR="005A748B" w:rsidRPr="0022666D" w:rsidRDefault="005A748B" w:rsidP="003D795D">
            <w:pPr>
              <w:widowControl w:val="0"/>
              <w:spacing w:after="120" w:line="240" w:lineRule="auto"/>
              <w:jc w:val="left"/>
              <w:rPr>
                <w:i/>
                <w:iCs/>
                <w:szCs w:val="20"/>
              </w:rPr>
            </w:pPr>
            <w:r w:rsidRPr="0022666D">
              <w:rPr>
                <w:i/>
                <w:iCs/>
                <w:szCs w:val="20"/>
              </w:rPr>
              <w:t>Signature:</w:t>
            </w:r>
          </w:p>
        </w:tc>
        <w:tc>
          <w:tcPr>
            <w:tcW w:w="5084" w:type="dxa"/>
            <w:tcBorders>
              <w:top w:val="nil"/>
              <w:left w:val="nil"/>
              <w:bottom w:val="single" w:sz="4" w:space="0" w:color="auto"/>
              <w:right w:val="nil"/>
            </w:tcBorders>
            <w:vAlign w:val="bottom"/>
          </w:tcPr>
          <w:p w14:paraId="6D45DC58" w14:textId="77777777" w:rsidR="005A748B" w:rsidRPr="0022666D" w:rsidRDefault="005A748B" w:rsidP="003D795D">
            <w:pPr>
              <w:widowControl w:val="0"/>
              <w:spacing w:after="120" w:line="240" w:lineRule="auto"/>
              <w:jc w:val="left"/>
              <w:rPr>
                <w:i/>
                <w:iCs/>
                <w:sz w:val="20"/>
                <w:szCs w:val="20"/>
              </w:rPr>
            </w:pPr>
          </w:p>
        </w:tc>
      </w:tr>
      <w:tr w:rsidR="005A748B" w:rsidRPr="0022666D" w14:paraId="14033B19" w14:textId="77777777" w:rsidTr="003D795D">
        <w:trPr>
          <w:trHeight w:val="552"/>
        </w:trPr>
        <w:tc>
          <w:tcPr>
            <w:tcW w:w="1270" w:type="dxa"/>
            <w:vAlign w:val="bottom"/>
            <w:hideMark/>
          </w:tcPr>
          <w:p w14:paraId="5A21F3F9" w14:textId="77777777" w:rsidR="005A748B" w:rsidRPr="0022666D" w:rsidRDefault="005A748B" w:rsidP="003D795D">
            <w:pPr>
              <w:widowControl w:val="0"/>
              <w:spacing w:before="120" w:after="120"/>
              <w:jc w:val="left"/>
              <w:rPr>
                <w:i/>
                <w:iCs/>
                <w:szCs w:val="20"/>
              </w:rPr>
            </w:pPr>
            <w:r w:rsidRPr="0022666D">
              <w:rPr>
                <w:i/>
                <w:iCs/>
                <w:szCs w:val="20"/>
              </w:rPr>
              <w:t>Name:</w:t>
            </w:r>
          </w:p>
        </w:tc>
        <w:tc>
          <w:tcPr>
            <w:tcW w:w="5084" w:type="dxa"/>
            <w:tcBorders>
              <w:top w:val="single" w:sz="4" w:space="0" w:color="auto"/>
              <w:left w:val="nil"/>
              <w:bottom w:val="single" w:sz="4" w:space="0" w:color="auto"/>
              <w:right w:val="nil"/>
            </w:tcBorders>
            <w:vAlign w:val="bottom"/>
            <w:hideMark/>
          </w:tcPr>
          <w:p w14:paraId="639987FF" w14:textId="77777777" w:rsidR="005A748B" w:rsidRPr="0022666D" w:rsidRDefault="005A748B" w:rsidP="003D795D">
            <w:pPr>
              <w:widowControl w:val="0"/>
              <w:tabs>
                <w:tab w:val="left" w:pos="3533"/>
              </w:tabs>
              <w:spacing w:before="120" w:after="120"/>
              <w:ind w:firstLine="3531"/>
              <w:jc w:val="left"/>
              <w:rPr>
                <w:i/>
                <w:iCs/>
                <w:sz w:val="20"/>
                <w:szCs w:val="20"/>
              </w:rPr>
            </w:pPr>
          </w:p>
        </w:tc>
      </w:tr>
      <w:tr w:rsidR="005A748B" w:rsidRPr="0022666D" w14:paraId="750E4A8C" w14:textId="77777777" w:rsidTr="003D795D">
        <w:trPr>
          <w:trHeight w:val="552"/>
        </w:trPr>
        <w:tc>
          <w:tcPr>
            <w:tcW w:w="1270" w:type="dxa"/>
            <w:vAlign w:val="bottom"/>
            <w:hideMark/>
          </w:tcPr>
          <w:p w14:paraId="5AFEF26A" w14:textId="77777777" w:rsidR="005A748B" w:rsidRPr="0022666D" w:rsidRDefault="005A748B" w:rsidP="003D795D">
            <w:pPr>
              <w:widowControl w:val="0"/>
              <w:spacing w:before="120" w:after="120"/>
              <w:jc w:val="left"/>
              <w:rPr>
                <w:i/>
                <w:iCs/>
                <w:szCs w:val="20"/>
              </w:rPr>
            </w:pPr>
            <w:r w:rsidRPr="0022666D">
              <w:rPr>
                <w:i/>
                <w:iCs/>
                <w:szCs w:val="20"/>
              </w:rPr>
              <w:t>Date:</w:t>
            </w:r>
          </w:p>
        </w:tc>
        <w:tc>
          <w:tcPr>
            <w:tcW w:w="5084" w:type="dxa"/>
            <w:tcBorders>
              <w:top w:val="single" w:sz="4" w:space="0" w:color="auto"/>
              <w:left w:val="nil"/>
              <w:bottom w:val="single" w:sz="4" w:space="0" w:color="auto"/>
              <w:right w:val="nil"/>
            </w:tcBorders>
            <w:vAlign w:val="bottom"/>
          </w:tcPr>
          <w:p w14:paraId="01A6BF87" w14:textId="77777777" w:rsidR="005A748B" w:rsidRPr="0022666D" w:rsidRDefault="005A748B" w:rsidP="003D795D">
            <w:pPr>
              <w:widowControl w:val="0"/>
              <w:tabs>
                <w:tab w:val="left" w:pos="3533"/>
              </w:tabs>
              <w:spacing w:before="120" w:after="120"/>
              <w:jc w:val="left"/>
              <w:rPr>
                <w:i/>
                <w:iCs/>
                <w:sz w:val="20"/>
                <w:szCs w:val="20"/>
              </w:rPr>
            </w:pPr>
          </w:p>
        </w:tc>
      </w:tr>
    </w:tbl>
    <w:p w14:paraId="404ED904" w14:textId="77777777" w:rsidR="005A748B" w:rsidRDefault="005A748B" w:rsidP="005A748B">
      <w:pPr>
        <w:rPr>
          <w:rFonts w:cs="Arial"/>
          <w:b/>
          <w:i/>
          <w:iCs/>
        </w:rPr>
      </w:pPr>
    </w:p>
    <w:p w14:paraId="2BE85315" w14:textId="77777777" w:rsidR="005A748B" w:rsidRPr="0022666D" w:rsidRDefault="005A748B" w:rsidP="005A748B">
      <w:pPr>
        <w:rPr>
          <w:rFonts w:cs="Arial"/>
          <w:b/>
          <w:i/>
          <w:iCs/>
        </w:rPr>
      </w:pPr>
    </w:p>
    <w:p w14:paraId="0AC8244C" w14:textId="77777777" w:rsidR="005A748B" w:rsidRPr="0022666D" w:rsidRDefault="005A748B" w:rsidP="005A748B">
      <w:pPr>
        <w:pStyle w:val="BodyText"/>
      </w:pPr>
      <w:r w:rsidRPr="0022666D">
        <w:rPr>
          <w:b/>
          <w:i/>
        </w:rPr>
        <w:t>[FOUNDER NAME]</w:t>
      </w:r>
    </w:p>
    <w:tbl>
      <w:tblPr>
        <w:tblW w:w="6205" w:type="dxa"/>
        <w:tblInd w:w="250" w:type="dxa"/>
        <w:tblLook w:val="04A0" w:firstRow="1" w:lastRow="0" w:firstColumn="1" w:lastColumn="0" w:noHBand="0" w:noVBand="1"/>
      </w:tblPr>
      <w:tblGrid>
        <w:gridCol w:w="1174"/>
        <w:gridCol w:w="5031"/>
      </w:tblGrid>
      <w:tr w:rsidR="005A748B" w:rsidRPr="0022666D" w14:paraId="5F66A610" w14:textId="77777777" w:rsidTr="003D795D">
        <w:trPr>
          <w:trHeight w:val="365"/>
        </w:trPr>
        <w:tc>
          <w:tcPr>
            <w:tcW w:w="990" w:type="dxa"/>
            <w:vAlign w:val="bottom"/>
            <w:hideMark/>
          </w:tcPr>
          <w:p w14:paraId="3B253F04" w14:textId="77777777" w:rsidR="005A748B" w:rsidRPr="0022666D" w:rsidRDefault="005A748B" w:rsidP="003D795D">
            <w:pPr>
              <w:widowControl w:val="0"/>
              <w:spacing w:after="120" w:line="240" w:lineRule="auto"/>
              <w:jc w:val="left"/>
              <w:rPr>
                <w:i/>
                <w:iCs/>
                <w:szCs w:val="20"/>
              </w:rPr>
            </w:pPr>
            <w:r w:rsidRPr="0022666D">
              <w:rPr>
                <w:i/>
                <w:iCs/>
                <w:szCs w:val="20"/>
              </w:rPr>
              <w:t>Signature:</w:t>
            </w:r>
          </w:p>
        </w:tc>
        <w:tc>
          <w:tcPr>
            <w:tcW w:w="5215" w:type="dxa"/>
            <w:tcBorders>
              <w:top w:val="nil"/>
              <w:left w:val="nil"/>
              <w:bottom w:val="single" w:sz="4" w:space="0" w:color="auto"/>
              <w:right w:val="nil"/>
            </w:tcBorders>
            <w:vAlign w:val="bottom"/>
          </w:tcPr>
          <w:p w14:paraId="1EEF5A44" w14:textId="77777777" w:rsidR="005A748B" w:rsidRPr="0022666D" w:rsidRDefault="005A748B" w:rsidP="003D795D">
            <w:pPr>
              <w:widowControl w:val="0"/>
              <w:spacing w:after="120" w:line="240" w:lineRule="auto"/>
              <w:jc w:val="left"/>
              <w:rPr>
                <w:i/>
                <w:iCs/>
                <w:sz w:val="20"/>
                <w:szCs w:val="20"/>
              </w:rPr>
            </w:pPr>
          </w:p>
        </w:tc>
      </w:tr>
      <w:tr w:rsidR="005A748B" w:rsidRPr="0022666D" w14:paraId="039E8590" w14:textId="77777777" w:rsidTr="003D795D">
        <w:trPr>
          <w:trHeight w:val="531"/>
        </w:trPr>
        <w:tc>
          <w:tcPr>
            <w:tcW w:w="990" w:type="dxa"/>
            <w:vAlign w:val="bottom"/>
            <w:hideMark/>
          </w:tcPr>
          <w:p w14:paraId="7FFD98F6" w14:textId="77777777" w:rsidR="005A748B" w:rsidRPr="0022666D" w:rsidRDefault="005A748B" w:rsidP="003D795D">
            <w:pPr>
              <w:widowControl w:val="0"/>
              <w:spacing w:before="120" w:after="120"/>
              <w:jc w:val="left"/>
              <w:rPr>
                <w:i/>
                <w:iCs/>
                <w:szCs w:val="20"/>
              </w:rPr>
            </w:pPr>
            <w:r w:rsidRPr="0022666D">
              <w:rPr>
                <w:i/>
                <w:iCs/>
                <w:szCs w:val="20"/>
              </w:rPr>
              <w:t>Name:</w:t>
            </w:r>
          </w:p>
        </w:tc>
        <w:tc>
          <w:tcPr>
            <w:tcW w:w="5215" w:type="dxa"/>
            <w:tcBorders>
              <w:top w:val="single" w:sz="4" w:space="0" w:color="auto"/>
              <w:left w:val="nil"/>
              <w:bottom w:val="single" w:sz="4" w:space="0" w:color="auto"/>
              <w:right w:val="nil"/>
            </w:tcBorders>
            <w:vAlign w:val="bottom"/>
            <w:hideMark/>
          </w:tcPr>
          <w:p w14:paraId="3EE21DD0" w14:textId="77777777" w:rsidR="005A748B" w:rsidRPr="0022666D" w:rsidRDefault="005A748B" w:rsidP="003D795D">
            <w:pPr>
              <w:widowControl w:val="0"/>
              <w:tabs>
                <w:tab w:val="left" w:pos="3533"/>
              </w:tabs>
              <w:spacing w:before="120" w:after="120"/>
              <w:ind w:firstLine="3531"/>
              <w:jc w:val="left"/>
              <w:rPr>
                <w:i/>
                <w:iCs/>
                <w:sz w:val="20"/>
                <w:szCs w:val="20"/>
              </w:rPr>
            </w:pPr>
          </w:p>
        </w:tc>
      </w:tr>
      <w:tr w:rsidR="005A748B" w:rsidRPr="0022666D" w14:paraId="753E83C2" w14:textId="77777777" w:rsidTr="003D795D">
        <w:trPr>
          <w:trHeight w:val="520"/>
        </w:trPr>
        <w:tc>
          <w:tcPr>
            <w:tcW w:w="990" w:type="dxa"/>
            <w:vAlign w:val="bottom"/>
            <w:hideMark/>
          </w:tcPr>
          <w:p w14:paraId="7376A659" w14:textId="77777777" w:rsidR="005A748B" w:rsidRPr="0022666D" w:rsidRDefault="005A748B" w:rsidP="003D795D">
            <w:pPr>
              <w:widowControl w:val="0"/>
              <w:spacing w:before="120" w:after="120"/>
              <w:jc w:val="left"/>
              <w:rPr>
                <w:i/>
                <w:iCs/>
                <w:szCs w:val="20"/>
              </w:rPr>
            </w:pPr>
            <w:r w:rsidRPr="0022666D">
              <w:rPr>
                <w:i/>
                <w:iCs/>
                <w:szCs w:val="20"/>
              </w:rPr>
              <w:t>Date:</w:t>
            </w:r>
          </w:p>
        </w:tc>
        <w:tc>
          <w:tcPr>
            <w:tcW w:w="5215" w:type="dxa"/>
            <w:tcBorders>
              <w:top w:val="single" w:sz="4" w:space="0" w:color="auto"/>
              <w:left w:val="nil"/>
              <w:bottom w:val="single" w:sz="4" w:space="0" w:color="auto"/>
              <w:right w:val="nil"/>
            </w:tcBorders>
            <w:vAlign w:val="bottom"/>
          </w:tcPr>
          <w:p w14:paraId="29D897A6" w14:textId="77777777" w:rsidR="005A748B" w:rsidRPr="0022666D" w:rsidRDefault="005A748B" w:rsidP="003D795D">
            <w:pPr>
              <w:widowControl w:val="0"/>
              <w:tabs>
                <w:tab w:val="left" w:pos="3533"/>
              </w:tabs>
              <w:spacing w:before="120" w:after="120"/>
              <w:jc w:val="left"/>
              <w:rPr>
                <w:i/>
                <w:iCs/>
                <w:sz w:val="20"/>
                <w:szCs w:val="20"/>
              </w:rPr>
            </w:pPr>
          </w:p>
        </w:tc>
      </w:tr>
    </w:tbl>
    <w:p w14:paraId="7A519C1D" w14:textId="77777777" w:rsidR="005A748B" w:rsidRDefault="005A748B" w:rsidP="005A748B"/>
    <w:p w14:paraId="27DF0171" w14:textId="77777777" w:rsidR="005A748B" w:rsidRPr="0022666D" w:rsidRDefault="005A748B" w:rsidP="005A748B"/>
    <w:p w14:paraId="31471E19" w14:textId="77777777" w:rsidR="005A748B" w:rsidRPr="0022666D" w:rsidRDefault="005A748B" w:rsidP="005A748B">
      <w:pPr>
        <w:pStyle w:val="BodyText"/>
      </w:pPr>
      <w:r w:rsidRPr="0022666D">
        <w:rPr>
          <w:b/>
          <w:i/>
        </w:rPr>
        <w:t>[LEAD INVESTOR NAME]</w:t>
      </w:r>
    </w:p>
    <w:tbl>
      <w:tblPr>
        <w:tblW w:w="6324" w:type="dxa"/>
        <w:tblInd w:w="250" w:type="dxa"/>
        <w:tblLook w:val="04A0" w:firstRow="1" w:lastRow="0" w:firstColumn="1" w:lastColumn="0" w:noHBand="0" w:noVBand="1"/>
      </w:tblPr>
      <w:tblGrid>
        <w:gridCol w:w="1174"/>
        <w:gridCol w:w="5150"/>
      </w:tblGrid>
      <w:tr w:rsidR="005A748B" w:rsidRPr="0022666D" w14:paraId="761683F6" w14:textId="77777777" w:rsidTr="003D795D">
        <w:trPr>
          <w:trHeight w:val="330"/>
        </w:trPr>
        <w:tc>
          <w:tcPr>
            <w:tcW w:w="1009" w:type="dxa"/>
            <w:vAlign w:val="bottom"/>
            <w:hideMark/>
          </w:tcPr>
          <w:p w14:paraId="105A7AF4" w14:textId="77777777" w:rsidR="005A748B" w:rsidRPr="0022666D" w:rsidRDefault="005A748B" w:rsidP="003D795D">
            <w:pPr>
              <w:widowControl w:val="0"/>
              <w:spacing w:after="120" w:line="240" w:lineRule="auto"/>
              <w:jc w:val="left"/>
              <w:rPr>
                <w:i/>
                <w:iCs/>
                <w:szCs w:val="20"/>
              </w:rPr>
            </w:pPr>
            <w:r w:rsidRPr="0022666D">
              <w:rPr>
                <w:i/>
                <w:iCs/>
                <w:szCs w:val="20"/>
              </w:rPr>
              <w:t>Signature:</w:t>
            </w:r>
          </w:p>
        </w:tc>
        <w:tc>
          <w:tcPr>
            <w:tcW w:w="5315" w:type="dxa"/>
            <w:tcBorders>
              <w:top w:val="nil"/>
              <w:left w:val="nil"/>
              <w:bottom w:val="single" w:sz="4" w:space="0" w:color="auto"/>
              <w:right w:val="nil"/>
            </w:tcBorders>
            <w:vAlign w:val="bottom"/>
          </w:tcPr>
          <w:p w14:paraId="7A2B9C42" w14:textId="77777777" w:rsidR="005A748B" w:rsidRPr="0022666D" w:rsidRDefault="005A748B" w:rsidP="003D795D">
            <w:pPr>
              <w:widowControl w:val="0"/>
              <w:spacing w:after="120" w:line="240" w:lineRule="auto"/>
              <w:jc w:val="left"/>
              <w:rPr>
                <w:i/>
                <w:iCs/>
                <w:sz w:val="20"/>
                <w:szCs w:val="20"/>
              </w:rPr>
            </w:pPr>
          </w:p>
        </w:tc>
      </w:tr>
      <w:tr w:rsidR="005A748B" w:rsidRPr="0022666D" w14:paraId="2997CB52" w14:textId="77777777" w:rsidTr="003D795D">
        <w:trPr>
          <w:trHeight w:val="480"/>
        </w:trPr>
        <w:tc>
          <w:tcPr>
            <w:tcW w:w="1009" w:type="dxa"/>
            <w:vAlign w:val="bottom"/>
            <w:hideMark/>
          </w:tcPr>
          <w:p w14:paraId="58D17B76" w14:textId="77777777" w:rsidR="005A748B" w:rsidRPr="0022666D" w:rsidRDefault="005A748B" w:rsidP="003D795D">
            <w:pPr>
              <w:widowControl w:val="0"/>
              <w:spacing w:before="120" w:after="120"/>
              <w:jc w:val="left"/>
              <w:rPr>
                <w:i/>
                <w:iCs/>
                <w:szCs w:val="20"/>
              </w:rPr>
            </w:pPr>
            <w:r w:rsidRPr="0022666D">
              <w:rPr>
                <w:i/>
                <w:iCs/>
                <w:szCs w:val="20"/>
              </w:rPr>
              <w:t>Name:</w:t>
            </w:r>
          </w:p>
        </w:tc>
        <w:tc>
          <w:tcPr>
            <w:tcW w:w="5315" w:type="dxa"/>
            <w:tcBorders>
              <w:top w:val="single" w:sz="4" w:space="0" w:color="auto"/>
              <w:left w:val="nil"/>
              <w:bottom w:val="single" w:sz="4" w:space="0" w:color="auto"/>
              <w:right w:val="nil"/>
            </w:tcBorders>
            <w:vAlign w:val="bottom"/>
            <w:hideMark/>
          </w:tcPr>
          <w:p w14:paraId="777A4AE3" w14:textId="77777777" w:rsidR="005A748B" w:rsidRPr="0022666D" w:rsidRDefault="005A748B" w:rsidP="003D795D">
            <w:pPr>
              <w:widowControl w:val="0"/>
              <w:tabs>
                <w:tab w:val="left" w:pos="3533"/>
              </w:tabs>
              <w:spacing w:before="120" w:after="120"/>
              <w:ind w:firstLine="3531"/>
              <w:jc w:val="left"/>
              <w:rPr>
                <w:i/>
                <w:iCs/>
                <w:sz w:val="20"/>
                <w:szCs w:val="20"/>
              </w:rPr>
            </w:pPr>
          </w:p>
        </w:tc>
      </w:tr>
      <w:tr w:rsidR="005A748B" w:rsidRPr="0022666D" w14:paraId="1E09CEB7" w14:textId="77777777" w:rsidTr="003D795D">
        <w:trPr>
          <w:trHeight w:val="469"/>
        </w:trPr>
        <w:tc>
          <w:tcPr>
            <w:tcW w:w="1009" w:type="dxa"/>
            <w:vAlign w:val="bottom"/>
            <w:hideMark/>
          </w:tcPr>
          <w:p w14:paraId="3F5FCF26" w14:textId="77777777" w:rsidR="005A748B" w:rsidRPr="0022666D" w:rsidRDefault="005A748B" w:rsidP="003D795D">
            <w:pPr>
              <w:widowControl w:val="0"/>
              <w:spacing w:before="120" w:after="120"/>
              <w:jc w:val="left"/>
              <w:rPr>
                <w:i/>
                <w:iCs/>
                <w:szCs w:val="20"/>
              </w:rPr>
            </w:pPr>
            <w:r w:rsidRPr="0022666D">
              <w:rPr>
                <w:i/>
                <w:iCs/>
                <w:szCs w:val="20"/>
              </w:rPr>
              <w:t>Date:</w:t>
            </w:r>
          </w:p>
        </w:tc>
        <w:tc>
          <w:tcPr>
            <w:tcW w:w="5315" w:type="dxa"/>
            <w:tcBorders>
              <w:top w:val="single" w:sz="4" w:space="0" w:color="auto"/>
              <w:left w:val="nil"/>
              <w:bottom w:val="single" w:sz="4" w:space="0" w:color="auto"/>
              <w:right w:val="nil"/>
            </w:tcBorders>
            <w:vAlign w:val="bottom"/>
          </w:tcPr>
          <w:p w14:paraId="599AADC9" w14:textId="77777777" w:rsidR="005A748B" w:rsidRPr="0022666D" w:rsidRDefault="005A748B" w:rsidP="003D795D">
            <w:pPr>
              <w:widowControl w:val="0"/>
              <w:tabs>
                <w:tab w:val="left" w:pos="3533"/>
              </w:tabs>
              <w:spacing w:before="120" w:after="120"/>
              <w:jc w:val="left"/>
              <w:rPr>
                <w:i/>
                <w:iCs/>
                <w:sz w:val="20"/>
                <w:szCs w:val="20"/>
              </w:rPr>
            </w:pPr>
          </w:p>
        </w:tc>
      </w:tr>
    </w:tbl>
    <w:p w14:paraId="794BFC06" w14:textId="77777777" w:rsidR="005A748B" w:rsidRPr="0022666D" w:rsidRDefault="005A748B" w:rsidP="005A748B">
      <w:pPr>
        <w:ind w:left="284"/>
        <w:rPr>
          <w:rFonts w:cs="Arial"/>
          <w:b/>
          <w:i/>
          <w:iCs/>
        </w:rPr>
      </w:pPr>
    </w:p>
    <w:p w14:paraId="73105F33" w14:textId="77777777" w:rsidR="005A748B" w:rsidRPr="0022666D" w:rsidRDefault="005A748B" w:rsidP="005A748B">
      <w:pPr>
        <w:pStyle w:val="ScheduleHeading"/>
      </w:pPr>
      <w:bookmarkStart w:id="1" w:name="_Hlk162424773"/>
    </w:p>
    <w:bookmarkEnd w:id="1"/>
    <w:p w14:paraId="205F1BDB" w14:textId="77777777" w:rsidR="00835FC6" w:rsidRDefault="00E85A4D" w:rsidP="00835FC6">
      <w:pPr>
        <w:jc w:val="center"/>
        <w:rPr>
          <w:b/>
        </w:rPr>
      </w:pPr>
      <w:r>
        <w:rPr>
          <w:b/>
        </w:rPr>
        <w:t xml:space="preserve">INVESTORS, </w:t>
      </w:r>
      <w:r w:rsidR="00DD7492" w:rsidRPr="00DD7492">
        <w:rPr>
          <w:b/>
        </w:rPr>
        <w:t>PRE- AND POST-COMPLETION SHARE CAPITAL</w:t>
      </w:r>
    </w:p>
    <w:p w14:paraId="07601BDD" w14:textId="77777777" w:rsidR="00835FC6" w:rsidRDefault="00835FC6" w:rsidP="00835FC6">
      <w:pPr>
        <w:jc w:val="center"/>
        <w:rPr>
          <w:b/>
        </w:rPr>
      </w:pPr>
    </w:p>
    <w:p w14:paraId="162842F2" w14:textId="0D198FD5" w:rsidR="00AD1B45" w:rsidRPr="00835FC6" w:rsidRDefault="00835FC6" w:rsidP="00835FC6">
      <w:pPr>
        <w:jc w:val="center"/>
        <w:rPr>
          <w:b/>
        </w:rPr>
      </w:pPr>
      <w:r w:rsidRPr="00835FC6">
        <w:rPr>
          <w:b/>
        </w:rPr>
        <w:t>P</w:t>
      </w:r>
      <w:r w:rsidR="00E85A4D" w:rsidRPr="00835FC6">
        <w:rPr>
          <w:b/>
        </w:rPr>
        <w:t>art A – Investors</w:t>
      </w:r>
    </w:p>
    <w:p w14:paraId="6A5ECE56" w14:textId="77777777" w:rsidR="00E85A4D" w:rsidRDefault="00E85A4D">
      <w:pPr>
        <w:spacing w:line="240"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375"/>
        <w:gridCol w:w="2488"/>
        <w:gridCol w:w="1499"/>
        <w:gridCol w:w="1677"/>
      </w:tblGrid>
      <w:tr w:rsidR="00E85A4D" w:rsidRPr="00A82229" w14:paraId="7911C1B8" w14:textId="77777777" w:rsidTr="00E85A4D">
        <w:trPr>
          <w:trHeight w:val="277"/>
        </w:trPr>
        <w:tc>
          <w:tcPr>
            <w:tcW w:w="1732" w:type="dxa"/>
            <w:tcBorders>
              <w:top w:val="single" w:sz="4" w:space="0" w:color="auto"/>
              <w:left w:val="single" w:sz="4" w:space="0" w:color="auto"/>
              <w:bottom w:val="single" w:sz="4" w:space="0" w:color="auto"/>
              <w:right w:val="single" w:sz="4" w:space="0" w:color="auto"/>
            </w:tcBorders>
            <w:shd w:val="clear" w:color="auto" w:fill="F2F2F2"/>
          </w:tcPr>
          <w:p w14:paraId="35F43E8B" w14:textId="77777777" w:rsidR="00E85A4D" w:rsidRPr="00BC37F0" w:rsidRDefault="00E85A4D" w:rsidP="00395268">
            <w:pPr>
              <w:widowControl w:val="0"/>
              <w:spacing w:before="120" w:after="120" w:line="240" w:lineRule="auto"/>
              <w:jc w:val="center"/>
              <w:rPr>
                <w:b/>
                <w:i/>
                <w:iCs/>
              </w:rPr>
            </w:pPr>
            <w:r>
              <w:rPr>
                <w:b/>
                <w:i/>
                <w:iCs/>
              </w:rPr>
              <w:t>Investor</w:t>
            </w:r>
          </w:p>
        </w:tc>
        <w:tc>
          <w:tcPr>
            <w:tcW w:w="2375" w:type="dxa"/>
            <w:tcBorders>
              <w:top w:val="single" w:sz="4" w:space="0" w:color="auto"/>
              <w:left w:val="single" w:sz="4" w:space="0" w:color="auto"/>
              <w:bottom w:val="single" w:sz="4" w:space="0" w:color="auto"/>
              <w:right w:val="single" w:sz="4" w:space="0" w:color="auto"/>
            </w:tcBorders>
            <w:shd w:val="clear" w:color="auto" w:fill="F2F2F2"/>
          </w:tcPr>
          <w:p w14:paraId="03A45649" w14:textId="7D6B70D7" w:rsidR="00E85A4D" w:rsidRDefault="00E85A4D" w:rsidP="00395268">
            <w:pPr>
              <w:widowControl w:val="0"/>
              <w:spacing w:before="120" w:after="120" w:line="240" w:lineRule="auto"/>
              <w:jc w:val="center"/>
              <w:rPr>
                <w:b/>
                <w:i/>
                <w:iCs/>
              </w:rPr>
            </w:pPr>
            <w:r>
              <w:rPr>
                <w:b/>
                <w:i/>
                <w:iCs/>
              </w:rPr>
              <w:t>Share Class</w:t>
            </w:r>
          </w:p>
        </w:tc>
        <w:tc>
          <w:tcPr>
            <w:tcW w:w="2488" w:type="dxa"/>
            <w:tcBorders>
              <w:top w:val="single" w:sz="4" w:space="0" w:color="auto"/>
              <w:left w:val="single" w:sz="4" w:space="0" w:color="auto"/>
              <w:bottom w:val="single" w:sz="4" w:space="0" w:color="auto"/>
              <w:right w:val="single" w:sz="4" w:space="0" w:color="auto"/>
            </w:tcBorders>
            <w:shd w:val="clear" w:color="auto" w:fill="F2F2F2"/>
            <w:hideMark/>
          </w:tcPr>
          <w:p w14:paraId="761028B8" w14:textId="253A1863" w:rsidR="00E85A4D" w:rsidRPr="00BC37F0" w:rsidRDefault="00E85A4D" w:rsidP="00395268">
            <w:pPr>
              <w:widowControl w:val="0"/>
              <w:spacing w:before="120" w:after="120" w:line="240" w:lineRule="auto"/>
              <w:jc w:val="center"/>
              <w:rPr>
                <w:b/>
                <w:i/>
                <w:iCs/>
              </w:rPr>
            </w:pPr>
            <w:r>
              <w:rPr>
                <w:b/>
                <w:i/>
                <w:iCs/>
              </w:rPr>
              <w:t xml:space="preserve">No. of Subscription Shares </w:t>
            </w:r>
          </w:p>
        </w:tc>
        <w:tc>
          <w:tcPr>
            <w:tcW w:w="1499" w:type="dxa"/>
            <w:tcBorders>
              <w:top w:val="single" w:sz="4" w:space="0" w:color="auto"/>
              <w:left w:val="single" w:sz="4" w:space="0" w:color="auto"/>
              <w:bottom w:val="single" w:sz="4" w:space="0" w:color="auto"/>
              <w:right w:val="single" w:sz="4" w:space="0" w:color="auto"/>
            </w:tcBorders>
            <w:shd w:val="clear" w:color="auto" w:fill="F2F2F2"/>
          </w:tcPr>
          <w:p w14:paraId="47EEE42F" w14:textId="0E2277F9" w:rsidR="00E85A4D" w:rsidRPr="00BC37F0" w:rsidRDefault="00835FC6" w:rsidP="00395268">
            <w:pPr>
              <w:widowControl w:val="0"/>
              <w:spacing w:before="120" w:after="120" w:line="240" w:lineRule="auto"/>
              <w:jc w:val="center"/>
              <w:rPr>
                <w:b/>
                <w:i/>
                <w:iCs/>
              </w:rPr>
            </w:pPr>
            <w:r>
              <w:rPr>
                <w:b/>
                <w:i/>
                <w:iCs/>
              </w:rPr>
              <w:t>Percentage</w:t>
            </w:r>
            <w:r w:rsidR="00E85A4D">
              <w:rPr>
                <w:b/>
                <w:i/>
                <w:iCs/>
              </w:rPr>
              <w:t xml:space="preserve"> (%)</w:t>
            </w:r>
          </w:p>
        </w:tc>
        <w:tc>
          <w:tcPr>
            <w:tcW w:w="1677" w:type="dxa"/>
            <w:tcBorders>
              <w:top w:val="single" w:sz="4" w:space="0" w:color="auto"/>
              <w:left w:val="single" w:sz="4" w:space="0" w:color="auto"/>
              <w:bottom w:val="single" w:sz="4" w:space="0" w:color="auto"/>
              <w:right w:val="single" w:sz="4" w:space="0" w:color="auto"/>
            </w:tcBorders>
            <w:shd w:val="clear" w:color="auto" w:fill="F2F2F2"/>
            <w:hideMark/>
          </w:tcPr>
          <w:p w14:paraId="64F70CF5" w14:textId="1D4A56C1" w:rsidR="00E85A4D" w:rsidRDefault="00E85A4D" w:rsidP="00395268">
            <w:pPr>
              <w:widowControl w:val="0"/>
              <w:spacing w:before="120" w:after="120" w:line="240" w:lineRule="auto"/>
              <w:jc w:val="center"/>
              <w:rPr>
                <w:b/>
                <w:i/>
                <w:iCs/>
              </w:rPr>
            </w:pPr>
            <w:r w:rsidRPr="00BC37F0">
              <w:rPr>
                <w:b/>
                <w:i/>
                <w:iCs/>
              </w:rPr>
              <w:t>Investment amount</w:t>
            </w:r>
          </w:p>
          <w:p w14:paraId="74B9056B" w14:textId="77777777" w:rsidR="00E85A4D" w:rsidRPr="00BC37F0" w:rsidRDefault="00E85A4D" w:rsidP="00395268">
            <w:pPr>
              <w:widowControl w:val="0"/>
              <w:spacing w:before="120" w:after="120" w:line="240" w:lineRule="auto"/>
              <w:jc w:val="center"/>
              <w:rPr>
                <w:b/>
                <w:i/>
                <w:iCs/>
              </w:rPr>
            </w:pPr>
            <w:r>
              <w:rPr>
                <w:b/>
                <w:i/>
                <w:iCs/>
              </w:rPr>
              <w:t>(£)</w:t>
            </w:r>
          </w:p>
        </w:tc>
      </w:tr>
      <w:tr w:rsidR="00E85A4D" w:rsidRPr="00A82229" w14:paraId="45329C95" w14:textId="77777777" w:rsidTr="00E85A4D">
        <w:trPr>
          <w:trHeight w:val="362"/>
        </w:trPr>
        <w:tc>
          <w:tcPr>
            <w:tcW w:w="1732" w:type="dxa"/>
            <w:tcBorders>
              <w:top w:val="single" w:sz="4" w:space="0" w:color="auto"/>
              <w:left w:val="single" w:sz="4" w:space="0" w:color="auto"/>
              <w:bottom w:val="single" w:sz="4" w:space="0" w:color="auto"/>
              <w:right w:val="single" w:sz="4" w:space="0" w:color="auto"/>
            </w:tcBorders>
          </w:tcPr>
          <w:p w14:paraId="3941A6C1" w14:textId="77777777"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375" w:type="dxa"/>
            <w:tcBorders>
              <w:top w:val="single" w:sz="4" w:space="0" w:color="auto"/>
              <w:left w:val="single" w:sz="4" w:space="0" w:color="auto"/>
              <w:bottom w:val="single" w:sz="4" w:space="0" w:color="auto"/>
              <w:right w:val="single" w:sz="4" w:space="0" w:color="auto"/>
            </w:tcBorders>
          </w:tcPr>
          <w:p w14:paraId="50E509C3" w14:textId="47F41717" w:rsidR="00E85A4D" w:rsidRPr="00513911" w:rsidRDefault="00E85A4D" w:rsidP="00395268">
            <w:pPr>
              <w:widowControl w:val="0"/>
              <w:overflowPunct w:val="0"/>
              <w:autoSpaceDE w:val="0"/>
              <w:autoSpaceDN w:val="0"/>
              <w:spacing w:before="120" w:after="120"/>
              <w:jc w:val="center"/>
              <w:textAlignment w:val="baseline"/>
              <w:rPr>
                <w:i/>
                <w:iCs/>
                <w:szCs w:val="20"/>
              </w:rPr>
            </w:pPr>
            <w:r>
              <w:rPr>
                <w:i/>
                <w:iCs/>
                <w:szCs w:val="20"/>
              </w:rPr>
              <w:t>[B] Ordinary</w:t>
            </w:r>
          </w:p>
        </w:tc>
        <w:tc>
          <w:tcPr>
            <w:tcW w:w="2488" w:type="dxa"/>
            <w:tcBorders>
              <w:top w:val="single" w:sz="4" w:space="0" w:color="auto"/>
              <w:left w:val="single" w:sz="4" w:space="0" w:color="auto"/>
              <w:bottom w:val="single" w:sz="4" w:space="0" w:color="auto"/>
              <w:right w:val="single" w:sz="4" w:space="0" w:color="auto"/>
            </w:tcBorders>
            <w:hideMark/>
          </w:tcPr>
          <w:p w14:paraId="26A71E25" w14:textId="528EF1F4"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1499" w:type="dxa"/>
            <w:tcBorders>
              <w:top w:val="single" w:sz="4" w:space="0" w:color="auto"/>
              <w:left w:val="single" w:sz="4" w:space="0" w:color="auto"/>
              <w:bottom w:val="single" w:sz="4" w:space="0" w:color="auto"/>
              <w:right w:val="single" w:sz="4" w:space="0" w:color="auto"/>
            </w:tcBorders>
          </w:tcPr>
          <w:p w14:paraId="58D669CF" w14:textId="06369659" w:rsidR="00E85A4D" w:rsidRPr="00513911"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1677" w:type="dxa"/>
            <w:tcBorders>
              <w:top w:val="single" w:sz="4" w:space="0" w:color="auto"/>
              <w:left w:val="single" w:sz="4" w:space="0" w:color="auto"/>
              <w:bottom w:val="single" w:sz="4" w:space="0" w:color="auto"/>
              <w:right w:val="single" w:sz="4" w:space="0" w:color="auto"/>
            </w:tcBorders>
            <w:hideMark/>
          </w:tcPr>
          <w:p w14:paraId="743C37B9" w14:textId="32B4B026"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r w:rsidR="00E85A4D" w:rsidRPr="00A82229" w14:paraId="6670A048" w14:textId="77777777" w:rsidTr="00E85A4D">
        <w:trPr>
          <w:trHeight w:val="362"/>
        </w:trPr>
        <w:tc>
          <w:tcPr>
            <w:tcW w:w="1732" w:type="dxa"/>
            <w:tcBorders>
              <w:top w:val="single" w:sz="4" w:space="0" w:color="auto"/>
              <w:left w:val="single" w:sz="4" w:space="0" w:color="auto"/>
              <w:bottom w:val="single" w:sz="4" w:space="0" w:color="auto"/>
              <w:right w:val="single" w:sz="4" w:space="0" w:color="auto"/>
            </w:tcBorders>
          </w:tcPr>
          <w:p w14:paraId="41ADDB04" w14:textId="77777777"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375" w:type="dxa"/>
            <w:tcBorders>
              <w:top w:val="single" w:sz="4" w:space="0" w:color="auto"/>
              <w:left w:val="single" w:sz="4" w:space="0" w:color="auto"/>
              <w:bottom w:val="single" w:sz="4" w:space="0" w:color="auto"/>
              <w:right w:val="single" w:sz="4" w:space="0" w:color="auto"/>
            </w:tcBorders>
          </w:tcPr>
          <w:p w14:paraId="0B3298C6" w14:textId="4E0DBEA3" w:rsidR="00E85A4D" w:rsidRPr="00513911" w:rsidRDefault="00E85A4D" w:rsidP="00395268">
            <w:pPr>
              <w:widowControl w:val="0"/>
              <w:overflowPunct w:val="0"/>
              <w:autoSpaceDE w:val="0"/>
              <w:autoSpaceDN w:val="0"/>
              <w:spacing w:before="120" w:after="120"/>
              <w:jc w:val="center"/>
              <w:textAlignment w:val="baseline"/>
              <w:rPr>
                <w:i/>
                <w:iCs/>
                <w:szCs w:val="20"/>
              </w:rPr>
            </w:pPr>
            <w:r>
              <w:rPr>
                <w:i/>
                <w:iCs/>
                <w:szCs w:val="20"/>
              </w:rPr>
              <w:t>[B] Ordinary</w:t>
            </w:r>
          </w:p>
        </w:tc>
        <w:tc>
          <w:tcPr>
            <w:tcW w:w="2488" w:type="dxa"/>
            <w:tcBorders>
              <w:top w:val="single" w:sz="4" w:space="0" w:color="auto"/>
              <w:left w:val="single" w:sz="4" w:space="0" w:color="auto"/>
              <w:bottom w:val="single" w:sz="4" w:space="0" w:color="auto"/>
              <w:right w:val="single" w:sz="4" w:space="0" w:color="auto"/>
            </w:tcBorders>
          </w:tcPr>
          <w:p w14:paraId="45B80EF4" w14:textId="7DB45BCC"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1499" w:type="dxa"/>
            <w:tcBorders>
              <w:top w:val="single" w:sz="4" w:space="0" w:color="auto"/>
              <w:left w:val="single" w:sz="4" w:space="0" w:color="auto"/>
              <w:bottom w:val="single" w:sz="4" w:space="0" w:color="auto"/>
              <w:right w:val="single" w:sz="4" w:space="0" w:color="auto"/>
            </w:tcBorders>
          </w:tcPr>
          <w:p w14:paraId="63290072" w14:textId="7732851B" w:rsidR="00E85A4D" w:rsidRPr="00513911"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1677" w:type="dxa"/>
            <w:tcBorders>
              <w:top w:val="single" w:sz="4" w:space="0" w:color="auto"/>
              <w:left w:val="single" w:sz="4" w:space="0" w:color="auto"/>
              <w:bottom w:val="single" w:sz="4" w:space="0" w:color="auto"/>
              <w:right w:val="single" w:sz="4" w:space="0" w:color="auto"/>
            </w:tcBorders>
          </w:tcPr>
          <w:p w14:paraId="41229310" w14:textId="34A61965" w:rsidR="00E85A4D" w:rsidRPr="00BC37F0" w:rsidRDefault="00E85A4D"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bl>
    <w:p w14:paraId="0E0D7954" w14:textId="77777777" w:rsidR="00E85A4D" w:rsidRDefault="00E85A4D">
      <w:pPr>
        <w:spacing w:line="240" w:lineRule="auto"/>
        <w:jc w:val="left"/>
      </w:pPr>
    </w:p>
    <w:p w14:paraId="2FBC1A1C" w14:textId="77777777" w:rsidR="00E85A4D" w:rsidRDefault="00E85A4D">
      <w:pPr>
        <w:spacing w:line="240" w:lineRule="auto"/>
        <w:jc w:val="left"/>
      </w:pPr>
    </w:p>
    <w:p w14:paraId="33657EC0" w14:textId="64AAC44E" w:rsidR="00E85A4D" w:rsidRDefault="00E85A4D" w:rsidP="00835FC6">
      <w:pPr>
        <w:spacing w:line="240" w:lineRule="auto"/>
        <w:jc w:val="center"/>
      </w:pPr>
      <w:r>
        <w:t xml:space="preserve">Part B - </w:t>
      </w:r>
      <w:r w:rsidRPr="00E85A4D">
        <w:rPr>
          <w:bCs/>
        </w:rPr>
        <w:t>Pre-Completion Share Capital</w:t>
      </w:r>
    </w:p>
    <w:p w14:paraId="018EB49A" w14:textId="77777777" w:rsidR="00E85A4D" w:rsidRDefault="00E85A4D">
      <w:pPr>
        <w:spacing w:line="240"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245"/>
        <w:gridCol w:w="2409"/>
      </w:tblGrid>
      <w:tr w:rsidR="000737DE" w:rsidRPr="00A82229" w14:paraId="5FC0EA0A" w14:textId="77777777" w:rsidTr="000737DE">
        <w:trPr>
          <w:trHeight w:val="277"/>
        </w:trPr>
        <w:tc>
          <w:tcPr>
            <w:tcW w:w="1980" w:type="dxa"/>
            <w:tcBorders>
              <w:top w:val="single" w:sz="4" w:space="0" w:color="auto"/>
              <w:left w:val="single" w:sz="4" w:space="0" w:color="auto"/>
              <w:bottom w:val="single" w:sz="4" w:space="0" w:color="auto"/>
              <w:right w:val="single" w:sz="4" w:space="0" w:color="auto"/>
            </w:tcBorders>
            <w:shd w:val="clear" w:color="auto" w:fill="F2F2F2"/>
          </w:tcPr>
          <w:p w14:paraId="5FC1A1E7" w14:textId="48DAAF1F" w:rsidR="000737DE" w:rsidRPr="00BC37F0" w:rsidRDefault="000737DE" w:rsidP="00395268">
            <w:pPr>
              <w:widowControl w:val="0"/>
              <w:spacing w:before="120" w:after="120" w:line="240" w:lineRule="auto"/>
              <w:jc w:val="center"/>
              <w:rPr>
                <w:b/>
                <w:i/>
                <w:iCs/>
              </w:rPr>
            </w:pPr>
            <w:r>
              <w:rPr>
                <w:b/>
                <w:i/>
                <w:iCs/>
              </w:rPr>
              <w:t>Shareholder</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4A975565" w14:textId="40C652C0" w:rsidR="000737DE" w:rsidRPr="00BC37F0" w:rsidRDefault="000737DE" w:rsidP="00395268">
            <w:pPr>
              <w:widowControl w:val="0"/>
              <w:spacing w:before="120" w:after="120" w:line="240" w:lineRule="auto"/>
              <w:jc w:val="center"/>
              <w:rPr>
                <w:b/>
                <w:i/>
                <w:iCs/>
              </w:rPr>
            </w:pPr>
            <w:r>
              <w:rPr>
                <w:b/>
                <w:i/>
                <w:iCs/>
              </w:rPr>
              <w:t xml:space="preserve">No. of A Ordinary Shares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2AB3ED58" w14:textId="6AB092B1" w:rsidR="000737DE" w:rsidRPr="00BC37F0" w:rsidRDefault="00835FC6" w:rsidP="00395268">
            <w:pPr>
              <w:widowControl w:val="0"/>
              <w:spacing w:before="120" w:after="120" w:line="240" w:lineRule="auto"/>
              <w:jc w:val="center"/>
              <w:rPr>
                <w:b/>
                <w:i/>
                <w:iCs/>
              </w:rPr>
            </w:pPr>
            <w:r>
              <w:rPr>
                <w:b/>
                <w:i/>
                <w:iCs/>
              </w:rPr>
              <w:t xml:space="preserve">Percentage </w:t>
            </w:r>
            <w:r w:rsidR="000737DE">
              <w:rPr>
                <w:b/>
                <w:i/>
                <w:iCs/>
              </w:rPr>
              <w:t>(%)</w:t>
            </w:r>
          </w:p>
        </w:tc>
      </w:tr>
      <w:tr w:rsidR="000737DE" w:rsidRPr="00A82229" w14:paraId="1CE20B4D" w14:textId="77777777" w:rsidTr="000737DE">
        <w:trPr>
          <w:trHeight w:val="362"/>
        </w:trPr>
        <w:tc>
          <w:tcPr>
            <w:tcW w:w="1980" w:type="dxa"/>
            <w:tcBorders>
              <w:top w:val="single" w:sz="4" w:space="0" w:color="auto"/>
              <w:left w:val="single" w:sz="4" w:space="0" w:color="auto"/>
              <w:bottom w:val="single" w:sz="4" w:space="0" w:color="auto"/>
              <w:right w:val="single" w:sz="4" w:space="0" w:color="auto"/>
            </w:tcBorders>
          </w:tcPr>
          <w:p w14:paraId="06DF65AA"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5245" w:type="dxa"/>
            <w:tcBorders>
              <w:top w:val="single" w:sz="4" w:space="0" w:color="auto"/>
              <w:left w:val="single" w:sz="4" w:space="0" w:color="auto"/>
              <w:bottom w:val="single" w:sz="4" w:space="0" w:color="auto"/>
              <w:right w:val="single" w:sz="4" w:space="0" w:color="auto"/>
            </w:tcBorders>
            <w:hideMark/>
          </w:tcPr>
          <w:p w14:paraId="536AF502"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409" w:type="dxa"/>
            <w:tcBorders>
              <w:top w:val="single" w:sz="4" w:space="0" w:color="auto"/>
              <w:left w:val="single" w:sz="4" w:space="0" w:color="auto"/>
              <w:bottom w:val="single" w:sz="4" w:space="0" w:color="auto"/>
              <w:right w:val="single" w:sz="4" w:space="0" w:color="auto"/>
            </w:tcBorders>
          </w:tcPr>
          <w:p w14:paraId="4946288A" w14:textId="77777777" w:rsidR="000737DE" w:rsidRPr="00513911"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r w:rsidR="000737DE" w:rsidRPr="00A82229" w14:paraId="41ACA9FD" w14:textId="77777777" w:rsidTr="000737DE">
        <w:trPr>
          <w:trHeight w:val="362"/>
        </w:trPr>
        <w:tc>
          <w:tcPr>
            <w:tcW w:w="1980" w:type="dxa"/>
            <w:tcBorders>
              <w:top w:val="single" w:sz="4" w:space="0" w:color="auto"/>
              <w:left w:val="single" w:sz="4" w:space="0" w:color="auto"/>
              <w:bottom w:val="single" w:sz="4" w:space="0" w:color="auto"/>
              <w:right w:val="single" w:sz="4" w:space="0" w:color="auto"/>
            </w:tcBorders>
          </w:tcPr>
          <w:p w14:paraId="26D85C12"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5245" w:type="dxa"/>
            <w:tcBorders>
              <w:top w:val="single" w:sz="4" w:space="0" w:color="auto"/>
              <w:left w:val="single" w:sz="4" w:space="0" w:color="auto"/>
              <w:bottom w:val="single" w:sz="4" w:space="0" w:color="auto"/>
              <w:right w:val="single" w:sz="4" w:space="0" w:color="auto"/>
            </w:tcBorders>
          </w:tcPr>
          <w:p w14:paraId="1B1C7807"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409" w:type="dxa"/>
            <w:tcBorders>
              <w:top w:val="single" w:sz="4" w:space="0" w:color="auto"/>
              <w:left w:val="single" w:sz="4" w:space="0" w:color="auto"/>
              <w:bottom w:val="single" w:sz="4" w:space="0" w:color="auto"/>
              <w:right w:val="single" w:sz="4" w:space="0" w:color="auto"/>
            </w:tcBorders>
          </w:tcPr>
          <w:p w14:paraId="2E35776A" w14:textId="77777777" w:rsidR="000737DE" w:rsidRPr="00513911"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bl>
    <w:p w14:paraId="70B56FDC" w14:textId="77777777" w:rsidR="000737DE" w:rsidRDefault="000737DE">
      <w:pPr>
        <w:spacing w:line="240" w:lineRule="auto"/>
        <w:jc w:val="left"/>
      </w:pPr>
    </w:p>
    <w:p w14:paraId="10663784" w14:textId="77777777" w:rsidR="000737DE" w:rsidRDefault="000737DE">
      <w:pPr>
        <w:spacing w:line="240" w:lineRule="auto"/>
        <w:jc w:val="left"/>
      </w:pPr>
    </w:p>
    <w:p w14:paraId="2633E44E" w14:textId="7393E22B" w:rsidR="00E85A4D" w:rsidRDefault="00E85A4D" w:rsidP="00835FC6">
      <w:pPr>
        <w:spacing w:line="240" w:lineRule="auto"/>
        <w:jc w:val="center"/>
        <w:rPr>
          <w:bCs/>
        </w:rPr>
      </w:pPr>
      <w:r>
        <w:t>Part C</w:t>
      </w:r>
      <w:r w:rsidR="000737DE">
        <w:t xml:space="preserve"> - </w:t>
      </w:r>
      <w:r w:rsidR="000737DE" w:rsidRPr="00E85A4D">
        <w:rPr>
          <w:bCs/>
        </w:rPr>
        <w:t>P</w:t>
      </w:r>
      <w:r w:rsidR="000737DE">
        <w:rPr>
          <w:bCs/>
        </w:rPr>
        <w:t>ost</w:t>
      </w:r>
      <w:r w:rsidR="000737DE" w:rsidRPr="00E85A4D">
        <w:rPr>
          <w:bCs/>
        </w:rPr>
        <w:t>-Completion Share Capital</w:t>
      </w:r>
      <w:r w:rsidR="00BB095D">
        <w:rPr>
          <w:rStyle w:val="FootnoteReference"/>
          <w:bCs/>
        </w:rPr>
        <w:footnoteReference w:id="57"/>
      </w:r>
    </w:p>
    <w:p w14:paraId="24ABAD64" w14:textId="77777777" w:rsidR="000737DE" w:rsidRDefault="000737DE">
      <w:pPr>
        <w:spacing w:line="240" w:lineRule="auto"/>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2693"/>
        <w:gridCol w:w="2551"/>
      </w:tblGrid>
      <w:tr w:rsidR="000737DE" w:rsidRPr="00A82229" w14:paraId="2A8D94DF" w14:textId="77777777" w:rsidTr="000737DE">
        <w:trPr>
          <w:trHeight w:val="277"/>
        </w:trPr>
        <w:tc>
          <w:tcPr>
            <w:tcW w:w="1980" w:type="dxa"/>
            <w:tcBorders>
              <w:top w:val="single" w:sz="4" w:space="0" w:color="auto"/>
              <w:left w:val="single" w:sz="4" w:space="0" w:color="auto"/>
              <w:bottom w:val="single" w:sz="4" w:space="0" w:color="auto"/>
              <w:right w:val="single" w:sz="4" w:space="0" w:color="auto"/>
            </w:tcBorders>
            <w:shd w:val="clear" w:color="auto" w:fill="F2F2F2"/>
          </w:tcPr>
          <w:p w14:paraId="44A1F799" w14:textId="3832B162" w:rsidR="000737DE" w:rsidRPr="00BC37F0" w:rsidRDefault="000737DE" w:rsidP="00395268">
            <w:pPr>
              <w:widowControl w:val="0"/>
              <w:spacing w:before="120" w:after="120" w:line="240" w:lineRule="auto"/>
              <w:jc w:val="center"/>
              <w:rPr>
                <w:b/>
                <w:i/>
                <w:iCs/>
              </w:rPr>
            </w:pPr>
            <w:r>
              <w:rPr>
                <w:b/>
                <w:i/>
                <w:iCs/>
              </w:rPr>
              <w:t>Shareholder</w:t>
            </w:r>
          </w:p>
        </w:tc>
        <w:tc>
          <w:tcPr>
            <w:tcW w:w="2410" w:type="dxa"/>
            <w:tcBorders>
              <w:top w:val="single" w:sz="4" w:space="0" w:color="auto"/>
              <w:left w:val="single" w:sz="4" w:space="0" w:color="auto"/>
              <w:bottom w:val="single" w:sz="4" w:space="0" w:color="auto"/>
              <w:right w:val="single" w:sz="4" w:space="0" w:color="auto"/>
            </w:tcBorders>
            <w:shd w:val="clear" w:color="auto" w:fill="F2F2F2"/>
          </w:tcPr>
          <w:p w14:paraId="14A474DD" w14:textId="13615FDA" w:rsidR="000737DE" w:rsidRDefault="000737DE" w:rsidP="00395268">
            <w:pPr>
              <w:widowControl w:val="0"/>
              <w:spacing w:before="120" w:after="120" w:line="240" w:lineRule="auto"/>
              <w:jc w:val="center"/>
              <w:rPr>
                <w:b/>
                <w:i/>
                <w:iCs/>
              </w:rPr>
            </w:pPr>
            <w:r>
              <w:rPr>
                <w:b/>
                <w:i/>
                <w:iCs/>
              </w:rPr>
              <w:t>No. of A Ordinary Shares</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0423F251" w14:textId="19A6E858" w:rsidR="000737DE" w:rsidRPr="00BC37F0" w:rsidRDefault="000737DE" w:rsidP="00395268">
            <w:pPr>
              <w:widowControl w:val="0"/>
              <w:spacing w:before="120" w:after="120" w:line="240" w:lineRule="auto"/>
              <w:jc w:val="center"/>
              <w:rPr>
                <w:b/>
                <w:i/>
                <w:iCs/>
              </w:rPr>
            </w:pPr>
            <w:r>
              <w:rPr>
                <w:b/>
                <w:i/>
                <w:iCs/>
              </w:rPr>
              <w:t>No. of B Ordinary Shares</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7213D175" w14:textId="5FB930FD" w:rsidR="000737DE" w:rsidRPr="00BC37F0" w:rsidRDefault="00835FC6" w:rsidP="00395268">
            <w:pPr>
              <w:widowControl w:val="0"/>
              <w:spacing w:before="120" w:after="120" w:line="240" w:lineRule="auto"/>
              <w:jc w:val="center"/>
              <w:rPr>
                <w:b/>
                <w:i/>
                <w:iCs/>
              </w:rPr>
            </w:pPr>
            <w:r>
              <w:rPr>
                <w:b/>
                <w:i/>
                <w:iCs/>
              </w:rPr>
              <w:t xml:space="preserve">Percentage </w:t>
            </w:r>
            <w:r w:rsidR="000737DE">
              <w:rPr>
                <w:b/>
                <w:i/>
                <w:iCs/>
              </w:rPr>
              <w:t>(%)</w:t>
            </w:r>
          </w:p>
        </w:tc>
      </w:tr>
      <w:tr w:rsidR="000737DE" w:rsidRPr="00A82229" w14:paraId="3D607F7C" w14:textId="77777777" w:rsidTr="000737DE">
        <w:trPr>
          <w:trHeight w:val="362"/>
        </w:trPr>
        <w:tc>
          <w:tcPr>
            <w:tcW w:w="1980" w:type="dxa"/>
            <w:tcBorders>
              <w:top w:val="single" w:sz="4" w:space="0" w:color="auto"/>
              <w:left w:val="single" w:sz="4" w:space="0" w:color="auto"/>
              <w:bottom w:val="single" w:sz="4" w:space="0" w:color="auto"/>
              <w:right w:val="single" w:sz="4" w:space="0" w:color="auto"/>
            </w:tcBorders>
          </w:tcPr>
          <w:p w14:paraId="1494F29A" w14:textId="5CF2E294"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410" w:type="dxa"/>
            <w:tcBorders>
              <w:top w:val="single" w:sz="4" w:space="0" w:color="auto"/>
              <w:left w:val="single" w:sz="4" w:space="0" w:color="auto"/>
              <w:bottom w:val="single" w:sz="4" w:space="0" w:color="auto"/>
              <w:right w:val="single" w:sz="4" w:space="0" w:color="auto"/>
            </w:tcBorders>
          </w:tcPr>
          <w:p w14:paraId="312BAB47" w14:textId="525AE2D9" w:rsidR="000737DE" w:rsidRPr="00513911" w:rsidRDefault="00043F6A"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73569882"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551" w:type="dxa"/>
            <w:tcBorders>
              <w:top w:val="single" w:sz="4" w:space="0" w:color="auto"/>
              <w:left w:val="single" w:sz="4" w:space="0" w:color="auto"/>
              <w:bottom w:val="single" w:sz="4" w:space="0" w:color="auto"/>
              <w:right w:val="single" w:sz="4" w:space="0" w:color="auto"/>
            </w:tcBorders>
          </w:tcPr>
          <w:p w14:paraId="5C25ABA3" w14:textId="77777777" w:rsidR="000737DE" w:rsidRPr="00513911"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r w:rsidR="000737DE" w:rsidRPr="00A82229" w14:paraId="49B5BEA1" w14:textId="77777777" w:rsidTr="000737DE">
        <w:trPr>
          <w:trHeight w:val="362"/>
        </w:trPr>
        <w:tc>
          <w:tcPr>
            <w:tcW w:w="1980" w:type="dxa"/>
            <w:tcBorders>
              <w:top w:val="single" w:sz="4" w:space="0" w:color="auto"/>
              <w:left w:val="single" w:sz="4" w:space="0" w:color="auto"/>
              <w:bottom w:val="single" w:sz="4" w:space="0" w:color="auto"/>
              <w:right w:val="single" w:sz="4" w:space="0" w:color="auto"/>
            </w:tcBorders>
          </w:tcPr>
          <w:p w14:paraId="3A07818D"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410" w:type="dxa"/>
            <w:tcBorders>
              <w:top w:val="single" w:sz="4" w:space="0" w:color="auto"/>
              <w:left w:val="single" w:sz="4" w:space="0" w:color="auto"/>
              <w:bottom w:val="single" w:sz="4" w:space="0" w:color="auto"/>
              <w:right w:val="single" w:sz="4" w:space="0" w:color="auto"/>
            </w:tcBorders>
          </w:tcPr>
          <w:p w14:paraId="4D01DF54" w14:textId="197A3140" w:rsidR="000737DE" w:rsidRPr="00513911" w:rsidRDefault="00043F6A"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693" w:type="dxa"/>
            <w:tcBorders>
              <w:top w:val="single" w:sz="4" w:space="0" w:color="auto"/>
              <w:left w:val="single" w:sz="4" w:space="0" w:color="auto"/>
              <w:bottom w:val="single" w:sz="4" w:space="0" w:color="auto"/>
              <w:right w:val="single" w:sz="4" w:space="0" w:color="auto"/>
            </w:tcBorders>
          </w:tcPr>
          <w:p w14:paraId="5BE182F0" w14:textId="77777777" w:rsidR="000737DE" w:rsidRPr="00BC37F0"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c>
          <w:tcPr>
            <w:tcW w:w="2551" w:type="dxa"/>
            <w:tcBorders>
              <w:top w:val="single" w:sz="4" w:space="0" w:color="auto"/>
              <w:left w:val="single" w:sz="4" w:space="0" w:color="auto"/>
              <w:bottom w:val="single" w:sz="4" w:space="0" w:color="auto"/>
              <w:right w:val="single" w:sz="4" w:space="0" w:color="auto"/>
            </w:tcBorders>
          </w:tcPr>
          <w:p w14:paraId="756920D4" w14:textId="77777777" w:rsidR="000737DE" w:rsidRPr="00513911" w:rsidRDefault="000737DE" w:rsidP="00395268">
            <w:pPr>
              <w:widowControl w:val="0"/>
              <w:overflowPunct w:val="0"/>
              <w:autoSpaceDE w:val="0"/>
              <w:autoSpaceDN w:val="0"/>
              <w:spacing w:before="120" w:after="120"/>
              <w:jc w:val="center"/>
              <w:textAlignment w:val="baseline"/>
              <w:rPr>
                <w:i/>
                <w:iCs/>
                <w:szCs w:val="20"/>
              </w:rPr>
            </w:pPr>
            <w:r w:rsidRPr="00513911">
              <w:rPr>
                <w:i/>
                <w:iCs/>
                <w:szCs w:val="20"/>
              </w:rPr>
              <w:t>[●]</w:t>
            </w:r>
          </w:p>
        </w:tc>
      </w:tr>
    </w:tbl>
    <w:p w14:paraId="301C3174" w14:textId="77777777" w:rsidR="000737DE" w:rsidRDefault="000737DE">
      <w:pPr>
        <w:spacing w:line="240" w:lineRule="auto"/>
        <w:jc w:val="left"/>
      </w:pPr>
    </w:p>
    <w:p w14:paraId="19BBC622" w14:textId="77777777" w:rsidR="00AD1B45" w:rsidRPr="0022666D" w:rsidRDefault="00AD1B45" w:rsidP="00AD1B45">
      <w:pPr>
        <w:pStyle w:val="ScheduleHeading"/>
      </w:pPr>
    </w:p>
    <w:p w14:paraId="7B36EEF9" w14:textId="723D9C52" w:rsidR="00C7563F" w:rsidRDefault="00C7563F" w:rsidP="00C7563F">
      <w:pPr>
        <w:pStyle w:val="ScheduleSubHeading"/>
      </w:pPr>
      <w:r>
        <w:t>CONSENT MATTERS</w:t>
      </w:r>
      <w:r w:rsidR="00763397">
        <w:rPr>
          <w:rStyle w:val="FootnoteReference"/>
        </w:rPr>
        <w:footnoteReference w:id="58"/>
      </w:r>
    </w:p>
    <w:p w14:paraId="076E12AC" w14:textId="769C1440" w:rsidR="00955CCA" w:rsidRPr="00955CCA" w:rsidRDefault="00955CCA" w:rsidP="00955CCA">
      <w:pPr>
        <w:pStyle w:val="BodyText"/>
        <w:rPr>
          <w:highlight w:val="yellow"/>
        </w:rPr>
      </w:pPr>
      <w:r w:rsidRPr="00955CCA">
        <w:t>The consent of the [Lead Investor] / [Investor Majority] shall be required for the following key decisions. The Company shall not:</w:t>
      </w:r>
    </w:p>
    <w:p w14:paraId="51276C03" w14:textId="77777777" w:rsidR="00C7563F" w:rsidRPr="008953D4" w:rsidRDefault="00C7563F" w:rsidP="00C403EA">
      <w:pPr>
        <w:pStyle w:val="SchHeading1"/>
        <w:numPr>
          <w:ilvl w:val="2"/>
          <w:numId w:val="28"/>
        </w:numPr>
        <w:spacing w:line="120" w:lineRule="atLeast"/>
      </w:pPr>
      <w:r w:rsidRPr="008953D4">
        <w:t>Fundraising and Share capital</w:t>
      </w:r>
    </w:p>
    <w:p w14:paraId="49C8FB30" w14:textId="77777777" w:rsidR="006412B1" w:rsidRPr="008953D4" w:rsidRDefault="00C7563F" w:rsidP="006412B1">
      <w:pPr>
        <w:pStyle w:val="SchParagraph3"/>
        <w:numPr>
          <w:ilvl w:val="4"/>
          <w:numId w:val="28"/>
        </w:numPr>
        <w:spacing w:line="120" w:lineRule="atLeast"/>
      </w:pPr>
      <w:r w:rsidRPr="008953D4">
        <w:t xml:space="preserve">Alter </w:t>
      </w:r>
      <w:r w:rsidR="006412B1" w:rsidRPr="008953D4">
        <w:t>the rights attaching to any class of shares of the Company</w:t>
      </w:r>
      <w:r w:rsidR="00BB463D" w:rsidRPr="008953D4">
        <w:t>;</w:t>
      </w:r>
    </w:p>
    <w:p w14:paraId="31C36D07" w14:textId="6082A82A" w:rsidR="006412B1" w:rsidRPr="008953D4" w:rsidRDefault="006412B1" w:rsidP="006412B1">
      <w:pPr>
        <w:pStyle w:val="SchParagraph3"/>
        <w:numPr>
          <w:ilvl w:val="4"/>
          <w:numId w:val="28"/>
        </w:numPr>
        <w:spacing w:line="120" w:lineRule="atLeast"/>
      </w:pPr>
      <w:r w:rsidRPr="008953D4">
        <w:t>Consolidate, sub-divide, convert or buy-back any of the Company’s share capital;</w:t>
      </w:r>
    </w:p>
    <w:p w14:paraId="51D70349" w14:textId="013AA5D7" w:rsidR="00C7563F" w:rsidRPr="008953D4" w:rsidRDefault="00C7563F" w:rsidP="00C403EA">
      <w:pPr>
        <w:pStyle w:val="SchParagraph3"/>
        <w:numPr>
          <w:ilvl w:val="4"/>
          <w:numId w:val="28"/>
        </w:numPr>
        <w:spacing w:line="120" w:lineRule="atLeast"/>
      </w:pPr>
      <w:r w:rsidRPr="008953D4">
        <w:t>Issue any shares or rights to subscribe for shares (save under any share option plan(s)</w:t>
      </w:r>
      <w:r w:rsidR="00BB463D" w:rsidRPr="008953D4">
        <w:t>;</w:t>
      </w:r>
    </w:p>
    <w:p w14:paraId="2AE4DFAD" w14:textId="77777777" w:rsidR="00783F54" w:rsidRPr="008953D4" w:rsidRDefault="00C7563F" w:rsidP="00783F54">
      <w:pPr>
        <w:pStyle w:val="SchParagraph3"/>
        <w:numPr>
          <w:ilvl w:val="4"/>
          <w:numId w:val="28"/>
        </w:numPr>
        <w:spacing w:line="120" w:lineRule="atLeast"/>
      </w:pPr>
      <w:r w:rsidRPr="008953D4">
        <w:t>Directly or indirectly issue any tokens in any form whatsoever</w:t>
      </w:r>
      <w:r w:rsidR="00783F54" w:rsidRPr="008953D4">
        <w:t>;</w:t>
      </w:r>
    </w:p>
    <w:p w14:paraId="1DD57FFA" w14:textId="6AF82872" w:rsidR="00783F54" w:rsidRPr="008953D4" w:rsidRDefault="00783F54" w:rsidP="00783F54">
      <w:pPr>
        <w:pStyle w:val="SchParagraph3"/>
        <w:numPr>
          <w:ilvl w:val="4"/>
          <w:numId w:val="28"/>
        </w:numPr>
        <w:spacing w:line="120" w:lineRule="atLeast"/>
      </w:pPr>
      <w:r w:rsidRPr="008953D4">
        <w:t xml:space="preserve">[Approve or register the transfer of shares </w:t>
      </w:r>
      <w:r w:rsidR="008953D4">
        <w:t>[by any Founder] [</w:t>
      </w:r>
      <w:r w:rsidRPr="008953D4">
        <w:t>between Founders</w:t>
      </w:r>
      <w:r w:rsidR="008953D4">
        <w:t>]</w:t>
      </w:r>
      <w:r w:rsidRPr="008953D4">
        <w:t>.]</w:t>
      </w:r>
    </w:p>
    <w:p w14:paraId="05488ABB" w14:textId="77777777" w:rsidR="00C7563F" w:rsidRPr="008953D4" w:rsidRDefault="00C7563F" w:rsidP="00C403EA">
      <w:pPr>
        <w:pStyle w:val="SchHeading1"/>
        <w:numPr>
          <w:ilvl w:val="2"/>
          <w:numId w:val="28"/>
        </w:numPr>
        <w:spacing w:line="120" w:lineRule="atLeast"/>
      </w:pPr>
      <w:r w:rsidRPr="008953D4">
        <w:t>Share Option Plan(s)</w:t>
      </w:r>
    </w:p>
    <w:p w14:paraId="14C2FA66" w14:textId="2FC0CB36" w:rsidR="006412B1" w:rsidRPr="008953D4" w:rsidRDefault="00C7563F" w:rsidP="006412B1">
      <w:pPr>
        <w:pStyle w:val="SchParagraph3"/>
        <w:numPr>
          <w:ilvl w:val="4"/>
          <w:numId w:val="28"/>
        </w:numPr>
        <w:spacing w:line="120" w:lineRule="atLeast"/>
      </w:pPr>
      <w:r w:rsidRPr="008953D4">
        <w:t>Increase the share option pool</w:t>
      </w:r>
      <w:r w:rsidR="006412B1" w:rsidRPr="008953D4">
        <w:t>;</w:t>
      </w:r>
    </w:p>
    <w:p w14:paraId="63B08284" w14:textId="36034290" w:rsidR="006412B1" w:rsidRPr="008953D4" w:rsidRDefault="006B3420" w:rsidP="006412B1">
      <w:pPr>
        <w:pStyle w:val="SchParagraph3"/>
        <w:numPr>
          <w:ilvl w:val="4"/>
          <w:numId w:val="28"/>
        </w:numPr>
        <w:spacing w:line="120" w:lineRule="atLeast"/>
      </w:pPr>
      <w:r w:rsidRPr="008953D4">
        <w:t>G</w:t>
      </w:r>
      <w:r w:rsidR="006412B1" w:rsidRPr="008953D4">
        <w:t>rant options over shares to a director.</w:t>
      </w:r>
    </w:p>
    <w:p w14:paraId="143D6D67" w14:textId="3EC419BE" w:rsidR="00C7563F" w:rsidRPr="008953D4" w:rsidRDefault="008953D4" w:rsidP="00C403EA">
      <w:pPr>
        <w:pStyle w:val="SchHeading1"/>
        <w:numPr>
          <w:ilvl w:val="2"/>
          <w:numId w:val="28"/>
        </w:numPr>
        <w:spacing w:line="120" w:lineRule="atLeast"/>
      </w:pPr>
      <w:r w:rsidRPr="008953D4">
        <w:t xml:space="preserve">Dividends / </w:t>
      </w:r>
      <w:r w:rsidR="00C7563F" w:rsidRPr="008953D4">
        <w:t>Distributions</w:t>
      </w:r>
    </w:p>
    <w:p w14:paraId="139AB2C1" w14:textId="77777777" w:rsidR="00C7563F" w:rsidRPr="008953D4" w:rsidRDefault="00C7563F" w:rsidP="008953D4">
      <w:pPr>
        <w:pStyle w:val="SchParagraph3"/>
        <w:numPr>
          <w:ilvl w:val="0"/>
          <w:numId w:val="0"/>
        </w:numPr>
        <w:spacing w:line="120" w:lineRule="atLeast"/>
        <w:ind w:left="1440" w:hanging="720"/>
      </w:pPr>
      <w:r w:rsidRPr="008953D4">
        <w:t>Propose or pay any dividend or propose or make any other distribution.</w:t>
      </w:r>
    </w:p>
    <w:p w14:paraId="30C861A4" w14:textId="77777777" w:rsidR="00C7563F" w:rsidRPr="008953D4" w:rsidRDefault="00C7563F" w:rsidP="00C403EA">
      <w:pPr>
        <w:pStyle w:val="SchHeading1"/>
        <w:numPr>
          <w:ilvl w:val="2"/>
          <w:numId w:val="28"/>
        </w:numPr>
        <w:spacing w:line="120" w:lineRule="atLeast"/>
      </w:pPr>
      <w:r w:rsidRPr="008953D4">
        <w:t>Acquisitions and Disposals</w:t>
      </w:r>
    </w:p>
    <w:p w14:paraId="13529A60" w14:textId="26C6CB13" w:rsidR="006B3420" w:rsidRPr="008953D4" w:rsidRDefault="006B3420" w:rsidP="006B3420">
      <w:pPr>
        <w:pStyle w:val="SchParagraph3"/>
        <w:numPr>
          <w:ilvl w:val="4"/>
          <w:numId w:val="28"/>
        </w:numPr>
        <w:spacing w:line="120" w:lineRule="atLeast"/>
      </w:pPr>
      <w:r w:rsidRPr="008953D4">
        <w:t>Dispose of or acquire any interest in any share in the capital of any company or incorporate any new subsidiary of the Company;</w:t>
      </w:r>
    </w:p>
    <w:p w14:paraId="225E9656" w14:textId="12A30E18" w:rsidR="00C7563F" w:rsidRPr="008953D4" w:rsidRDefault="006B3420" w:rsidP="006B3420">
      <w:pPr>
        <w:pStyle w:val="SchParagraph3"/>
        <w:numPr>
          <w:ilvl w:val="4"/>
          <w:numId w:val="28"/>
        </w:numPr>
        <w:spacing w:line="120" w:lineRule="atLeast"/>
      </w:pPr>
      <w:r w:rsidRPr="008953D4">
        <w:t>Enter into a contract to acquire or dispose of all or a material part of the business of the Company;</w:t>
      </w:r>
      <w:r w:rsidRPr="008953D4">
        <w:rPr>
          <w:rStyle w:val="FootnoteReference"/>
        </w:rPr>
        <w:footnoteReference w:id="59"/>
      </w:r>
    </w:p>
    <w:p w14:paraId="7D53AD67" w14:textId="6E5A41E9" w:rsidR="006B3420" w:rsidRPr="008953D4" w:rsidRDefault="00C7563F" w:rsidP="006B3420">
      <w:pPr>
        <w:pStyle w:val="SchParagraph3"/>
        <w:numPr>
          <w:ilvl w:val="4"/>
          <w:numId w:val="28"/>
        </w:numPr>
        <w:spacing w:line="120" w:lineRule="atLeast"/>
      </w:pPr>
      <w:r w:rsidRPr="008953D4">
        <w:t>Permit the disposal of shares in the Company amounting to a sale of the Company or IPO ("</w:t>
      </w:r>
      <w:r w:rsidRPr="008953D4">
        <w:rPr>
          <w:b/>
        </w:rPr>
        <w:t>Exit</w:t>
      </w:r>
      <w:r w:rsidRPr="008953D4">
        <w:t>")</w:t>
      </w:r>
      <w:r w:rsidR="006B3420" w:rsidRPr="008953D4">
        <w:t>;</w:t>
      </w:r>
    </w:p>
    <w:p w14:paraId="53B4AADD" w14:textId="77A3F813" w:rsidR="006B3420" w:rsidRPr="008953D4" w:rsidRDefault="006B3420" w:rsidP="006B3420">
      <w:pPr>
        <w:pStyle w:val="SchParagraph3"/>
        <w:numPr>
          <w:ilvl w:val="4"/>
          <w:numId w:val="28"/>
        </w:numPr>
        <w:spacing w:line="120" w:lineRule="atLeast"/>
      </w:pPr>
      <w:r w:rsidRPr="008953D4">
        <w:t>Enter into any agreement or arrangement in the nature of partnership, consortium, joint venture.</w:t>
      </w:r>
    </w:p>
    <w:p w14:paraId="40AEDEC4" w14:textId="77777777" w:rsidR="00C7563F" w:rsidRPr="008953D4" w:rsidRDefault="00C7563F" w:rsidP="00C403EA">
      <w:pPr>
        <w:pStyle w:val="SchHeading1"/>
        <w:numPr>
          <w:ilvl w:val="2"/>
          <w:numId w:val="28"/>
        </w:numPr>
        <w:spacing w:line="120" w:lineRule="atLeast"/>
      </w:pPr>
      <w:r w:rsidRPr="008953D4">
        <w:t>Insolvency</w:t>
      </w:r>
    </w:p>
    <w:p w14:paraId="4D4F411C" w14:textId="5AAB7025" w:rsidR="00C7563F" w:rsidRPr="008953D4" w:rsidRDefault="00783F54" w:rsidP="008953D4">
      <w:pPr>
        <w:pStyle w:val="SchParagraph3"/>
        <w:numPr>
          <w:ilvl w:val="0"/>
          <w:numId w:val="0"/>
        </w:numPr>
        <w:ind w:left="1440" w:hanging="720"/>
      </w:pPr>
      <w:r w:rsidRPr="008953D4">
        <w:t>Any act whereby the Company may be wound up (whether voluntarily or compulsorily).</w:t>
      </w:r>
    </w:p>
    <w:p w14:paraId="7481B4EC" w14:textId="0D5C74C2" w:rsidR="00C7563F" w:rsidRPr="008953D4" w:rsidRDefault="00C7563F" w:rsidP="00C403EA">
      <w:pPr>
        <w:pStyle w:val="SchHeading1"/>
        <w:numPr>
          <w:ilvl w:val="2"/>
          <w:numId w:val="28"/>
        </w:numPr>
        <w:spacing w:line="120" w:lineRule="atLeast"/>
      </w:pPr>
      <w:r w:rsidRPr="008953D4">
        <w:lastRenderedPageBreak/>
        <w:t xml:space="preserve">Amendments </w:t>
      </w:r>
    </w:p>
    <w:p w14:paraId="4AAF3BD7" w14:textId="77777777" w:rsidR="001F3251" w:rsidRPr="008953D4" w:rsidRDefault="00C7563F" w:rsidP="001F3251">
      <w:pPr>
        <w:pStyle w:val="SchParagraph3"/>
        <w:numPr>
          <w:ilvl w:val="4"/>
          <w:numId w:val="28"/>
        </w:numPr>
        <w:spacing w:line="120" w:lineRule="atLeast"/>
      </w:pPr>
      <w:r w:rsidRPr="008953D4">
        <w:t>Amend the articles of association</w:t>
      </w:r>
      <w:r w:rsidR="001F3251" w:rsidRPr="008953D4">
        <w:t>;</w:t>
      </w:r>
    </w:p>
    <w:p w14:paraId="7A4C8AFD" w14:textId="16DB9BD2" w:rsidR="001F3251" w:rsidRPr="008953D4" w:rsidRDefault="008953D4" w:rsidP="001F3251">
      <w:pPr>
        <w:pStyle w:val="SchParagraph3"/>
        <w:numPr>
          <w:ilvl w:val="4"/>
          <w:numId w:val="28"/>
        </w:numPr>
        <w:spacing w:line="120" w:lineRule="atLeast"/>
      </w:pPr>
      <w:r w:rsidRPr="008953D4">
        <w:t>Subject to customary exceptions, a</w:t>
      </w:r>
      <w:r w:rsidR="001F3251" w:rsidRPr="008953D4">
        <w:t>mend the shareholders agreement.</w:t>
      </w:r>
    </w:p>
    <w:p w14:paraId="337913D8" w14:textId="4FA05620" w:rsidR="005D00A0" w:rsidRDefault="005D00A0" w:rsidP="00C403EA">
      <w:pPr>
        <w:pStyle w:val="SchHeading1"/>
        <w:numPr>
          <w:ilvl w:val="2"/>
          <w:numId w:val="28"/>
        </w:numPr>
        <w:spacing w:line="120" w:lineRule="atLeast"/>
      </w:pPr>
      <w:r>
        <w:t>Change of auditors</w:t>
      </w:r>
    </w:p>
    <w:p w14:paraId="1EA34FAE" w14:textId="706816C6" w:rsidR="005D00A0" w:rsidRPr="005D00A0" w:rsidRDefault="005D00A0" w:rsidP="005D00A0">
      <w:pPr>
        <w:pStyle w:val="BodyText1"/>
      </w:pPr>
      <w:r>
        <w:t>Any change to the auditors of the Company (if an auditor has been appointed).</w:t>
      </w:r>
    </w:p>
    <w:p w14:paraId="41C46A4E" w14:textId="3F4775A5" w:rsidR="00C7563F" w:rsidRPr="008953D4" w:rsidRDefault="00C7563F" w:rsidP="00C403EA">
      <w:pPr>
        <w:pStyle w:val="SchHeading1"/>
        <w:numPr>
          <w:ilvl w:val="2"/>
          <w:numId w:val="28"/>
        </w:numPr>
        <w:spacing w:line="120" w:lineRule="atLeast"/>
      </w:pPr>
      <w:r w:rsidRPr="008953D4">
        <w:t>Employment</w:t>
      </w:r>
    </w:p>
    <w:p w14:paraId="272F07D5" w14:textId="3D2A7782" w:rsidR="00C7563F" w:rsidRPr="008953D4" w:rsidRDefault="00C7563F" w:rsidP="00C403EA">
      <w:pPr>
        <w:pStyle w:val="SchParagraph3"/>
        <w:numPr>
          <w:ilvl w:val="4"/>
          <w:numId w:val="28"/>
        </w:numPr>
        <w:spacing w:line="120" w:lineRule="atLeast"/>
      </w:pPr>
      <w:r w:rsidRPr="008953D4">
        <w:t>Hire employees with remuneration exceeding £</w:t>
      </w:r>
      <w:r w:rsidR="004A453A" w:rsidRPr="008953D4">
        <w:t>[●]</w:t>
      </w:r>
      <w:r w:rsidR="004A453A">
        <w:rPr>
          <w:rStyle w:val="FootnoteReference"/>
        </w:rPr>
        <w:footnoteReference w:id="60"/>
      </w:r>
      <w:r w:rsidRPr="008953D4">
        <w:t xml:space="preserve"> per annum (or increase / vary the total remuneration of any employee or consultant to more than £</w:t>
      </w:r>
      <w:r w:rsidR="004A453A" w:rsidRPr="008953D4">
        <w:t>[●]</w:t>
      </w:r>
      <w:r w:rsidRPr="008953D4">
        <w:t xml:space="preserve"> per annum) or on whose contract is terminable on more than </w:t>
      </w:r>
      <w:r w:rsidR="00783F54" w:rsidRPr="008953D4">
        <w:t>[</w:t>
      </w:r>
      <w:r w:rsidRPr="008953D4">
        <w:t>three</w:t>
      </w:r>
      <w:r w:rsidR="00783F54" w:rsidRPr="008953D4">
        <w:t>]</w:t>
      </w:r>
      <w:r w:rsidRPr="008953D4">
        <w:t xml:space="preserve"> months' notice</w:t>
      </w:r>
      <w:r w:rsidR="006B3420" w:rsidRPr="008953D4">
        <w:t>;</w:t>
      </w:r>
    </w:p>
    <w:p w14:paraId="524C3385" w14:textId="77777777" w:rsidR="00C7563F" w:rsidRPr="008953D4" w:rsidRDefault="00C7563F" w:rsidP="00C403EA">
      <w:pPr>
        <w:pStyle w:val="SchParagraph3"/>
        <w:numPr>
          <w:ilvl w:val="4"/>
          <w:numId w:val="28"/>
        </w:numPr>
        <w:spacing w:line="120" w:lineRule="atLeast"/>
      </w:pPr>
      <w:r w:rsidRPr="008953D4">
        <w:t>Vary the terms of engagement of any Founder or senior executive.</w:t>
      </w:r>
    </w:p>
    <w:p w14:paraId="5061578C" w14:textId="77777777" w:rsidR="00C7563F" w:rsidRPr="008953D4" w:rsidRDefault="00C7563F" w:rsidP="00C403EA">
      <w:pPr>
        <w:pStyle w:val="SchHeading1"/>
        <w:numPr>
          <w:ilvl w:val="2"/>
          <w:numId w:val="28"/>
        </w:numPr>
        <w:spacing w:line="120" w:lineRule="atLeast"/>
      </w:pPr>
      <w:r w:rsidRPr="008953D4">
        <w:t>Loans and charges</w:t>
      </w:r>
    </w:p>
    <w:p w14:paraId="34411B37" w14:textId="60E4B3D6" w:rsidR="00783F54" w:rsidRPr="008953D4" w:rsidRDefault="00783F54" w:rsidP="00783F54">
      <w:pPr>
        <w:pStyle w:val="SchParagraph3"/>
        <w:numPr>
          <w:ilvl w:val="4"/>
          <w:numId w:val="28"/>
        </w:numPr>
      </w:pPr>
      <w:r w:rsidRPr="008953D4">
        <w:t>I</w:t>
      </w:r>
      <w:r w:rsidR="00250A61" w:rsidRPr="008953D4">
        <w:t xml:space="preserve">ncur any </w:t>
      </w:r>
      <w:r w:rsidRPr="008953D4">
        <w:t>borrowing</w:t>
      </w:r>
      <w:r w:rsidR="00250A61" w:rsidRPr="008953D4">
        <w:t xml:space="preserve"> exceeding £</w:t>
      </w:r>
      <w:r w:rsidRPr="008953D4">
        <w:t>[●]</w:t>
      </w:r>
      <w:r w:rsidR="00250A61" w:rsidRPr="008953D4">
        <w:t>;</w:t>
      </w:r>
    </w:p>
    <w:p w14:paraId="593F94EA" w14:textId="77777777" w:rsidR="00783F54" w:rsidRPr="008953D4" w:rsidRDefault="00783F54" w:rsidP="00783F54">
      <w:pPr>
        <w:pStyle w:val="SchParagraph3"/>
        <w:numPr>
          <w:ilvl w:val="4"/>
          <w:numId w:val="28"/>
        </w:numPr>
      </w:pPr>
      <w:r w:rsidRPr="008953D4">
        <w:t>[Create any fixed or floating charge, lien or other security over the whole or any part of the Company its property or assets[, except for the purpose of securing borrowing to its bankers for sums borrowed in the ordinary and proper course of the business and on arm’s length terms;]]</w:t>
      </w:r>
    </w:p>
    <w:p w14:paraId="0F34959B" w14:textId="3D1085BC" w:rsidR="00783F54" w:rsidRPr="008953D4" w:rsidRDefault="00783F54" w:rsidP="00783F54">
      <w:pPr>
        <w:pStyle w:val="SchParagraph3"/>
        <w:numPr>
          <w:ilvl w:val="4"/>
          <w:numId w:val="28"/>
        </w:numPr>
      </w:pPr>
      <w:r w:rsidRPr="008953D4">
        <w:t>Give a guarantee or indemnity to secure liabilities or obligations of any person.</w:t>
      </w:r>
    </w:p>
    <w:p w14:paraId="7E2765F8" w14:textId="77777777" w:rsidR="008953D4" w:rsidRPr="008953D4" w:rsidRDefault="008953D4" w:rsidP="008953D4">
      <w:pPr>
        <w:pStyle w:val="SchHeading1"/>
        <w:numPr>
          <w:ilvl w:val="2"/>
          <w:numId w:val="28"/>
        </w:numPr>
        <w:spacing w:line="120" w:lineRule="atLeast"/>
      </w:pPr>
      <w:r w:rsidRPr="008953D4">
        <w:t>Business</w:t>
      </w:r>
    </w:p>
    <w:p w14:paraId="1450079B" w14:textId="5FF5B949" w:rsidR="00250A61" w:rsidRPr="008953D4" w:rsidRDefault="008953D4" w:rsidP="008953D4">
      <w:pPr>
        <w:pStyle w:val="SchParagraph3"/>
        <w:numPr>
          <w:ilvl w:val="0"/>
          <w:numId w:val="0"/>
        </w:numPr>
        <w:spacing w:line="120" w:lineRule="atLeast"/>
        <w:ind w:left="720"/>
      </w:pPr>
      <w:r w:rsidRPr="008953D4">
        <w:t>E</w:t>
      </w:r>
      <w:r w:rsidR="00250A61" w:rsidRPr="008953D4">
        <w:t>xpand, develop or evolve its business otherwise than through the Company or a wholly owned subsidiary of the Company</w:t>
      </w:r>
      <w:r w:rsidRPr="008953D4">
        <w:t>.</w:t>
      </w:r>
    </w:p>
    <w:p w14:paraId="6E833452" w14:textId="77777777" w:rsidR="00C7563F" w:rsidRPr="008953D4" w:rsidRDefault="00C7563F" w:rsidP="00C403EA">
      <w:pPr>
        <w:pStyle w:val="SchHeading1"/>
        <w:numPr>
          <w:ilvl w:val="2"/>
          <w:numId w:val="28"/>
        </w:numPr>
        <w:spacing w:line="120" w:lineRule="atLeast"/>
      </w:pPr>
      <w:r w:rsidRPr="008953D4">
        <w:t>Litigation</w:t>
      </w:r>
    </w:p>
    <w:p w14:paraId="21E829D4" w14:textId="20AA9416" w:rsidR="00783F54" w:rsidRPr="008953D4" w:rsidRDefault="008953D4" w:rsidP="008953D4">
      <w:pPr>
        <w:pStyle w:val="SchParagraph3"/>
        <w:numPr>
          <w:ilvl w:val="0"/>
          <w:numId w:val="0"/>
        </w:numPr>
        <w:spacing w:line="120" w:lineRule="atLeast"/>
        <w:ind w:left="720"/>
      </w:pPr>
      <w:r w:rsidRPr="008953D4">
        <w:t>I</w:t>
      </w:r>
      <w:r w:rsidR="00783F54" w:rsidRPr="008953D4">
        <w:t>nstigate, defend, settle or compromise any litigation (other than debt collection in the ordinary course of business)</w:t>
      </w:r>
      <w:r w:rsidRPr="008953D4">
        <w:t>.</w:t>
      </w:r>
    </w:p>
    <w:p w14:paraId="1EE02638" w14:textId="77777777" w:rsidR="00C7563F" w:rsidRPr="008953D4" w:rsidRDefault="00C7563F" w:rsidP="00C403EA">
      <w:pPr>
        <w:pStyle w:val="SchHeading1"/>
        <w:numPr>
          <w:ilvl w:val="2"/>
          <w:numId w:val="28"/>
        </w:numPr>
        <w:spacing w:line="120" w:lineRule="atLeast"/>
      </w:pPr>
      <w:r w:rsidRPr="008953D4">
        <w:t>Contracts and related party transactions</w:t>
      </w:r>
    </w:p>
    <w:p w14:paraId="1826E7B2" w14:textId="77777777" w:rsidR="00C7563F" w:rsidRDefault="00C7563F" w:rsidP="008953D4">
      <w:pPr>
        <w:pStyle w:val="SchParagraph3"/>
        <w:numPr>
          <w:ilvl w:val="0"/>
          <w:numId w:val="0"/>
        </w:numPr>
        <w:spacing w:line="120" w:lineRule="atLeast"/>
        <w:ind w:left="720"/>
      </w:pPr>
      <w:r w:rsidRPr="008953D4">
        <w:t>Subject to customary exceptions, enter into or vary any transaction or arrangement with, or for the benefit of any director, shareholder or connected person of any director or shareholder.</w:t>
      </w:r>
    </w:p>
    <w:p w14:paraId="1768B8A4" w14:textId="651C6793" w:rsidR="00765500" w:rsidRDefault="00765500" w:rsidP="00765500">
      <w:pPr>
        <w:pStyle w:val="SchHeading1"/>
        <w:numPr>
          <w:ilvl w:val="2"/>
          <w:numId w:val="28"/>
        </w:numPr>
        <w:spacing w:line="120" w:lineRule="atLeast"/>
      </w:pPr>
      <w:r>
        <w:t>Charitable and political contributions</w:t>
      </w:r>
    </w:p>
    <w:p w14:paraId="5C81EA06" w14:textId="62D2FDF5" w:rsidR="00765500" w:rsidRPr="00765500" w:rsidRDefault="00765500" w:rsidP="00765500">
      <w:pPr>
        <w:pStyle w:val="BodyText1"/>
      </w:pPr>
      <w:r>
        <w:t xml:space="preserve">Any donations to any </w:t>
      </w:r>
      <w:r w:rsidR="00C66AC8">
        <w:t xml:space="preserve">registered </w:t>
      </w:r>
      <w:r>
        <w:t>charity or political party.</w:t>
      </w:r>
    </w:p>
    <w:p w14:paraId="7E1BA255" w14:textId="77777777" w:rsidR="00552269" w:rsidRPr="008953D4" w:rsidRDefault="00552269" w:rsidP="00C7563F"/>
    <w:p w14:paraId="0EF7649E" w14:textId="77777777" w:rsidR="00082CF7" w:rsidRPr="008953D4" w:rsidRDefault="00082CF7" w:rsidP="00C7563F"/>
    <w:p w14:paraId="43DBAF68" w14:textId="77777777" w:rsidR="00082CF7" w:rsidRPr="00835FC6" w:rsidRDefault="00082CF7" w:rsidP="00C7563F">
      <w:pPr>
        <w:rPr>
          <w:highlight w:val="yellow"/>
        </w:rPr>
        <w:sectPr w:rsidR="00082CF7" w:rsidRPr="00835FC6" w:rsidSect="0022666D">
          <w:headerReference w:type="even" r:id="rId12"/>
          <w:headerReference w:type="default" r:id="rId13"/>
          <w:footerReference w:type="even" r:id="rId14"/>
          <w:footerReference w:type="default" r:id="rId15"/>
          <w:headerReference w:type="first" r:id="rId16"/>
          <w:footerReference w:type="first" r:id="rId17"/>
          <w:pgSz w:w="11906" w:h="16838" w:code="9"/>
          <w:pgMar w:top="1474" w:right="707" w:bottom="1276" w:left="1418" w:header="1083" w:footer="624" w:gutter="0"/>
          <w:pgNumType w:start="1"/>
          <w:cols w:space="708"/>
          <w:titlePg/>
          <w:docGrid w:linePitch="360"/>
        </w:sectPr>
      </w:pPr>
    </w:p>
    <w:p w14:paraId="7C093047" w14:textId="77777777" w:rsidR="00552269" w:rsidRPr="00456A52" w:rsidRDefault="00552269" w:rsidP="00552269">
      <w:pPr>
        <w:pStyle w:val="ScheduleHeading"/>
      </w:pPr>
    </w:p>
    <w:p w14:paraId="279357BB" w14:textId="434674A7" w:rsidR="00C7563F" w:rsidRPr="00456A52" w:rsidRDefault="00552269" w:rsidP="00552269">
      <w:pPr>
        <w:jc w:val="center"/>
        <w:rPr>
          <w:b/>
        </w:rPr>
      </w:pPr>
      <w:r w:rsidRPr="00456A52">
        <w:rPr>
          <w:b/>
        </w:rPr>
        <w:t>DOCUMENTATION REQUIRED FROM EACH INVESTOR</w:t>
      </w:r>
    </w:p>
    <w:p w14:paraId="4E09EF4D" w14:textId="77777777" w:rsidR="00552269" w:rsidRPr="00456A52" w:rsidRDefault="00552269" w:rsidP="00552269">
      <w:pPr>
        <w:jc w:val="center"/>
        <w:rPr>
          <w:b/>
        </w:rPr>
      </w:pPr>
    </w:p>
    <w:tbl>
      <w:tblPr>
        <w:tblStyle w:val="TableGrid"/>
        <w:tblW w:w="9464" w:type="dxa"/>
        <w:tblLook w:val="04A0" w:firstRow="1" w:lastRow="0" w:firstColumn="1" w:lastColumn="0" w:noHBand="0" w:noVBand="1"/>
      </w:tblPr>
      <w:tblGrid>
        <w:gridCol w:w="1668"/>
        <w:gridCol w:w="7796"/>
      </w:tblGrid>
      <w:tr w:rsidR="00552269" w:rsidRPr="00456A52" w14:paraId="635C332E" w14:textId="77777777" w:rsidTr="00497AA3">
        <w:tc>
          <w:tcPr>
            <w:tcW w:w="1668" w:type="dxa"/>
          </w:tcPr>
          <w:p w14:paraId="136371EE" w14:textId="77777777" w:rsidR="00552269" w:rsidRPr="00043F6A" w:rsidRDefault="00552269" w:rsidP="00552269">
            <w:pPr>
              <w:pStyle w:val="BodyList"/>
              <w:jc w:val="both"/>
              <w:rPr>
                <w:b/>
                <w:sz w:val="21"/>
                <w:szCs w:val="21"/>
              </w:rPr>
            </w:pPr>
          </w:p>
          <w:p w14:paraId="69168443" w14:textId="77777777" w:rsidR="00552269" w:rsidRPr="00043F6A" w:rsidRDefault="00552269" w:rsidP="00552269">
            <w:pPr>
              <w:pStyle w:val="BodyList"/>
              <w:jc w:val="both"/>
              <w:rPr>
                <w:b/>
                <w:sz w:val="21"/>
                <w:szCs w:val="21"/>
              </w:rPr>
            </w:pPr>
            <w:r w:rsidRPr="00043F6A">
              <w:rPr>
                <w:b/>
                <w:sz w:val="21"/>
                <w:szCs w:val="21"/>
              </w:rPr>
              <w:t>For individual investors</w:t>
            </w:r>
          </w:p>
        </w:tc>
        <w:tc>
          <w:tcPr>
            <w:tcW w:w="7796" w:type="dxa"/>
          </w:tcPr>
          <w:p w14:paraId="1FDCDF26" w14:textId="77777777" w:rsidR="00552269" w:rsidRPr="00043F6A" w:rsidRDefault="00552269" w:rsidP="00552269">
            <w:pPr>
              <w:ind w:left="720"/>
            </w:pPr>
          </w:p>
          <w:p w14:paraId="7769825A" w14:textId="77777777" w:rsidR="00552269" w:rsidRPr="00043F6A" w:rsidRDefault="00552269" w:rsidP="007A2A24">
            <w:pPr>
              <w:numPr>
                <w:ilvl w:val="1"/>
                <w:numId w:val="31"/>
              </w:numPr>
              <w:spacing w:line="240" w:lineRule="auto"/>
            </w:pPr>
            <w:bookmarkStart w:id="2" w:name="_Ref399157823"/>
            <w:r w:rsidRPr="00043F6A">
              <w:t>A form self-certifying themselves as either or both a high net worth individual or a sophisticated investor (in the form approved by the Company).</w:t>
            </w:r>
            <w:bookmarkEnd w:id="2"/>
          </w:p>
          <w:p w14:paraId="25BAB6D3" w14:textId="77777777" w:rsidR="00552269" w:rsidRPr="00043F6A" w:rsidRDefault="00552269" w:rsidP="00552269">
            <w:pPr>
              <w:ind w:left="720"/>
            </w:pPr>
          </w:p>
          <w:p w14:paraId="07048782" w14:textId="77777777" w:rsidR="00552269" w:rsidRPr="00043F6A" w:rsidRDefault="00552269" w:rsidP="007A2A24">
            <w:pPr>
              <w:pStyle w:val="ListParagraph"/>
              <w:numPr>
                <w:ilvl w:val="1"/>
                <w:numId w:val="31"/>
              </w:numPr>
              <w:spacing w:line="240" w:lineRule="auto"/>
            </w:pPr>
            <w:bookmarkStart w:id="3" w:name="_Ref399157824"/>
            <w:r w:rsidRPr="00043F6A">
              <w:t>A copy of one of the following:</w:t>
            </w:r>
          </w:p>
          <w:bookmarkEnd w:id="3"/>
          <w:p w14:paraId="53CF4B4F" w14:textId="77777777" w:rsidR="00552269" w:rsidRPr="00043F6A" w:rsidRDefault="00552269" w:rsidP="00552269">
            <w:pPr>
              <w:ind w:left="720"/>
            </w:pPr>
          </w:p>
          <w:p w14:paraId="528901AC" w14:textId="77777777" w:rsidR="00552269" w:rsidRPr="00043F6A" w:rsidRDefault="00552269" w:rsidP="007A2A24">
            <w:pPr>
              <w:pStyle w:val="BodyText"/>
              <w:numPr>
                <w:ilvl w:val="0"/>
                <w:numId w:val="39"/>
              </w:numPr>
            </w:pPr>
            <w:bookmarkStart w:id="4" w:name="_Ref399157825"/>
            <w:r w:rsidRPr="00043F6A">
              <w:rPr>
                <w:rFonts w:eastAsiaTheme="minorHAnsi"/>
              </w:rPr>
              <w:t xml:space="preserve">a </w:t>
            </w:r>
            <w:r w:rsidRPr="00043F6A">
              <w:t>current passport;</w:t>
            </w:r>
            <w:bookmarkEnd w:id="4"/>
            <w:r w:rsidRPr="00043F6A">
              <w:t xml:space="preserve"> </w:t>
            </w:r>
          </w:p>
          <w:p w14:paraId="6D11F381" w14:textId="77777777" w:rsidR="00552269" w:rsidRPr="00043F6A" w:rsidRDefault="00552269" w:rsidP="007A2A24">
            <w:pPr>
              <w:pStyle w:val="BodyText"/>
              <w:numPr>
                <w:ilvl w:val="0"/>
                <w:numId w:val="39"/>
              </w:numPr>
            </w:pPr>
            <w:bookmarkStart w:id="5" w:name="_Ref399157826"/>
            <w:r w:rsidRPr="00043F6A">
              <w:t>an EEA member state identity card; or</w:t>
            </w:r>
            <w:bookmarkEnd w:id="5"/>
            <w:r w:rsidRPr="00043F6A">
              <w:t xml:space="preserve"> </w:t>
            </w:r>
          </w:p>
          <w:p w14:paraId="64B79BC4" w14:textId="77777777" w:rsidR="00552269" w:rsidRPr="00043F6A" w:rsidRDefault="00552269" w:rsidP="007A2A24">
            <w:pPr>
              <w:pStyle w:val="BodyText"/>
              <w:numPr>
                <w:ilvl w:val="0"/>
                <w:numId w:val="39"/>
              </w:numPr>
            </w:pPr>
            <w:bookmarkStart w:id="6" w:name="_Ref399157827"/>
            <w:r w:rsidRPr="00043F6A">
              <w:t>a full</w:t>
            </w:r>
            <w:r w:rsidRPr="00043F6A">
              <w:rPr>
                <w:rFonts w:eastAsiaTheme="minorHAnsi"/>
              </w:rPr>
              <w:t xml:space="preserve"> U</w:t>
            </w:r>
            <w:r w:rsidRPr="00043F6A">
              <w:t>K driving licence or EEA photo card driving licence,</w:t>
            </w:r>
            <w:bookmarkEnd w:id="6"/>
          </w:p>
          <w:p w14:paraId="72DF8A70" w14:textId="77777777" w:rsidR="00552269" w:rsidRPr="00043F6A" w:rsidRDefault="00552269" w:rsidP="00552269">
            <w:pPr>
              <w:pStyle w:val="Bullet2"/>
              <w:numPr>
                <w:ilvl w:val="0"/>
                <w:numId w:val="0"/>
              </w:numPr>
              <w:ind w:left="720"/>
              <w:rPr>
                <w:rFonts w:eastAsiaTheme="minorHAnsi" w:cstheme="minorBidi"/>
              </w:rPr>
            </w:pPr>
            <w:r w:rsidRPr="00043F6A">
              <w:rPr>
                <w:rFonts w:eastAsiaTheme="minorHAnsi" w:cstheme="minorBidi"/>
              </w:rPr>
              <w:t>in each case certified by a solicitor or a chartered accountant as being a true copy of the original document.</w:t>
            </w:r>
          </w:p>
          <w:p w14:paraId="04CEDB89" w14:textId="77777777" w:rsidR="00552269" w:rsidRPr="00043F6A" w:rsidRDefault="00552269" w:rsidP="00552269">
            <w:pPr>
              <w:pStyle w:val="Bullet2"/>
              <w:numPr>
                <w:ilvl w:val="0"/>
                <w:numId w:val="0"/>
              </w:numPr>
              <w:ind w:left="720"/>
            </w:pPr>
          </w:p>
          <w:p w14:paraId="0EC8B92A" w14:textId="77777777" w:rsidR="00552269" w:rsidRPr="000C6EB7" w:rsidRDefault="00552269" w:rsidP="007A2A24">
            <w:pPr>
              <w:pStyle w:val="SchHeading1"/>
              <w:keepNext w:val="0"/>
              <w:numPr>
                <w:ilvl w:val="1"/>
                <w:numId w:val="31"/>
              </w:numPr>
              <w:spacing w:before="0"/>
              <w:outlineLvl w:val="1"/>
              <w:rPr>
                <w:b w:val="0"/>
                <w:bCs/>
              </w:rPr>
            </w:pPr>
            <w:bookmarkStart w:id="7" w:name="_Ref399157828"/>
            <w:r w:rsidRPr="000C6EB7">
              <w:rPr>
                <w:b w:val="0"/>
                <w:bCs/>
              </w:rPr>
              <w:t>A copy of one of the following</w:t>
            </w:r>
            <w:r w:rsidRPr="000C6EB7">
              <w:rPr>
                <w:rFonts w:eastAsiaTheme="minorHAnsi" w:cstheme="minorBidi"/>
                <w:b w:val="0"/>
                <w:bCs/>
              </w:rPr>
              <w:t>:</w:t>
            </w:r>
            <w:bookmarkEnd w:id="7"/>
          </w:p>
          <w:p w14:paraId="4574420B" w14:textId="77777777" w:rsidR="00552269" w:rsidRPr="00043F6A" w:rsidRDefault="00552269" w:rsidP="007A2A24">
            <w:pPr>
              <w:pStyle w:val="BodyText"/>
              <w:numPr>
                <w:ilvl w:val="0"/>
                <w:numId w:val="40"/>
              </w:numPr>
              <w:rPr>
                <w:rFonts w:eastAsiaTheme="minorHAnsi"/>
              </w:rPr>
            </w:pPr>
            <w:bookmarkStart w:id="8" w:name="_Ref399157829"/>
            <w:r w:rsidRPr="00043F6A">
              <w:rPr>
                <w:rFonts w:eastAsiaTheme="minorHAnsi"/>
              </w:rPr>
              <w:t>a recent utility bill;</w:t>
            </w:r>
            <w:bookmarkEnd w:id="8"/>
          </w:p>
          <w:p w14:paraId="18168C45" w14:textId="77777777" w:rsidR="00552269" w:rsidRPr="00043F6A" w:rsidRDefault="00552269" w:rsidP="007A2A24">
            <w:pPr>
              <w:pStyle w:val="BodyText"/>
              <w:numPr>
                <w:ilvl w:val="0"/>
                <w:numId w:val="40"/>
              </w:numPr>
              <w:rPr>
                <w:rFonts w:eastAsiaTheme="minorHAnsi"/>
              </w:rPr>
            </w:pPr>
            <w:bookmarkStart w:id="9" w:name="_Ref399157830"/>
            <w:r w:rsidRPr="00043F6A">
              <w:rPr>
                <w:rFonts w:eastAsiaTheme="minorHAnsi"/>
              </w:rPr>
              <w:t>a recent bank or mortgage statement or bank reference which indicates an address;</w:t>
            </w:r>
            <w:bookmarkEnd w:id="9"/>
          </w:p>
          <w:p w14:paraId="340FF89A" w14:textId="77777777" w:rsidR="00552269" w:rsidRPr="00043F6A" w:rsidRDefault="00552269" w:rsidP="007A2A24">
            <w:pPr>
              <w:pStyle w:val="BodyText"/>
              <w:numPr>
                <w:ilvl w:val="0"/>
                <w:numId w:val="40"/>
              </w:numPr>
              <w:rPr>
                <w:rFonts w:eastAsiaTheme="minorHAnsi"/>
              </w:rPr>
            </w:pPr>
            <w:bookmarkStart w:id="10" w:name="_Ref399157831"/>
            <w:r w:rsidRPr="00043F6A">
              <w:rPr>
                <w:rFonts w:eastAsiaTheme="minorHAnsi"/>
              </w:rPr>
              <w:t>a national identity card (in addition to driving licence or passport (see above)); or</w:t>
            </w:r>
            <w:bookmarkEnd w:id="10"/>
          </w:p>
          <w:p w14:paraId="63C0F500" w14:textId="77777777" w:rsidR="00552269" w:rsidRPr="00043F6A" w:rsidRDefault="00552269" w:rsidP="007A2A24">
            <w:pPr>
              <w:pStyle w:val="BodyText"/>
              <w:numPr>
                <w:ilvl w:val="0"/>
                <w:numId w:val="40"/>
              </w:numPr>
              <w:rPr>
                <w:rFonts w:eastAsiaTheme="minorHAnsi"/>
              </w:rPr>
            </w:pPr>
            <w:bookmarkStart w:id="11" w:name="_Ref399157832"/>
            <w:r w:rsidRPr="00043F6A">
              <w:rPr>
                <w:rFonts w:eastAsiaTheme="minorHAnsi"/>
              </w:rPr>
              <w:t>a letter from a qualified solicitor or a chartered accountant that the individual is known to him/her and lives or works at the address given,</w:t>
            </w:r>
            <w:bookmarkEnd w:id="11"/>
          </w:p>
          <w:p w14:paraId="7C83DEA8" w14:textId="77777777" w:rsidR="00552269" w:rsidRPr="00043F6A" w:rsidRDefault="00552269" w:rsidP="00552269">
            <w:pPr>
              <w:pStyle w:val="Bullet2"/>
              <w:numPr>
                <w:ilvl w:val="0"/>
                <w:numId w:val="0"/>
              </w:numPr>
              <w:ind w:left="720"/>
            </w:pPr>
            <w:r w:rsidRPr="00043F6A">
              <w:rPr>
                <w:rFonts w:eastAsiaTheme="minorHAnsi" w:cstheme="minorBidi"/>
              </w:rPr>
              <w:t>in each case certified by a solicitor or a chartered accountant as being a true copy of the original document.</w:t>
            </w:r>
          </w:p>
          <w:p w14:paraId="6A01D52E" w14:textId="77777777" w:rsidR="00552269" w:rsidRPr="00043F6A" w:rsidRDefault="00552269" w:rsidP="00552269">
            <w:pPr>
              <w:pStyle w:val="BodyList"/>
              <w:jc w:val="both"/>
              <w:rPr>
                <w:b/>
                <w:sz w:val="21"/>
                <w:szCs w:val="21"/>
              </w:rPr>
            </w:pPr>
          </w:p>
        </w:tc>
      </w:tr>
      <w:tr w:rsidR="00552269" w:rsidRPr="00253AE0" w14:paraId="584F3007" w14:textId="77777777" w:rsidTr="00497AA3">
        <w:trPr>
          <w:trHeight w:val="2238"/>
        </w:trPr>
        <w:tc>
          <w:tcPr>
            <w:tcW w:w="1668" w:type="dxa"/>
          </w:tcPr>
          <w:p w14:paraId="43DFD2D4" w14:textId="77777777" w:rsidR="00552269" w:rsidRPr="00043F6A" w:rsidRDefault="00552269" w:rsidP="00552269">
            <w:pPr>
              <w:pStyle w:val="BodyList"/>
              <w:jc w:val="both"/>
              <w:rPr>
                <w:b/>
                <w:sz w:val="21"/>
                <w:szCs w:val="21"/>
              </w:rPr>
            </w:pPr>
          </w:p>
          <w:p w14:paraId="63245402" w14:textId="2403E11D" w:rsidR="00552269" w:rsidRPr="00043F6A" w:rsidRDefault="00552269" w:rsidP="00552269">
            <w:pPr>
              <w:pStyle w:val="BodyList"/>
              <w:jc w:val="both"/>
              <w:rPr>
                <w:b/>
                <w:sz w:val="21"/>
                <w:szCs w:val="21"/>
              </w:rPr>
            </w:pPr>
            <w:r w:rsidRPr="00043F6A">
              <w:rPr>
                <w:b/>
                <w:sz w:val="21"/>
                <w:szCs w:val="21"/>
              </w:rPr>
              <w:t>For corporate investors (not FCA authorised)</w:t>
            </w:r>
          </w:p>
        </w:tc>
        <w:tc>
          <w:tcPr>
            <w:tcW w:w="7796" w:type="dxa"/>
          </w:tcPr>
          <w:p w14:paraId="03B7CAF0" w14:textId="77777777" w:rsidR="00552269" w:rsidRPr="00043F6A" w:rsidRDefault="00552269" w:rsidP="00552269">
            <w:pPr>
              <w:pStyle w:val="BodyList"/>
              <w:spacing w:before="100" w:beforeAutospacing="1" w:after="120" w:line="360" w:lineRule="auto"/>
              <w:jc w:val="both"/>
              <w:rPr>
                <w:sz w:val="21"/>
                <w:szCs w:val="21"/>
              </w:rPr>
            </w:pPr>
            <w:r w:rsidRPr="00043F6A">
              <w:rPr>
                <w:sz w:val="21"/>
                <w:szCs w:val="21"/>
              </w:rPr>
              <w:t>A copy of the register of members (and the register of members in any holding company and all the way up the corporate chain so as to show how the beneficial ownership is held), as certified by a solicitor or a chartered accountant as being a true copy of the original document.</w:t>
            </w:r>
          </w:p>
          <w:p w14:paraId="3CF1167B" w14:textId="77777777" w:rsidR="00552269" w:rsidRPr="00043F6A" w:rsidRDefault="00552269" w:rsidP="00552269">
            <w:pPr>
              <w:pStyle w:val="BodyList"/>
              <w:spacing w:before="100" w:beforeAutospacing="1" w:after="120" w:line="360" w:lineRule="auto"/>
              <w:jc w:val="both"/>
              <w:rPr>
                <w:sz w:val="21"/>
                <w:szCs w:val="21"/>
              </w:rPr>
            </w:pPr>
            <w:r w:rsidRPr="00043F6A">
              <w:rPr>
                <w:sz w:val="21"/>
                <w:szCs w:val="21"/>
              </w:rPr>
              <w:t>For each person holding 25% or more of the beneficial ownership, the information set out under the row above.</w:t>
            </w:r>
          </w:p>
          <w:p w14:paraId="07F8367E" w14:textId="77777777" w:rsidR="00552269" w:rsidRPr="00043F6A" w:rsidRDefault="00552269" w:rsidP="00552269">
            <w:pPr>
              <w:pStyle w:val="BodyList"/>
              <w:jc w:val="both"/>
              <w:rPr>
                <w:sz w:val="21"/>
                <w:szCs w:val="21"/>
              </w:rPr>
            </w:pPr>
          </w:p>
        </w:tc>
      </w:tr>
    </w:tbl>
    <w:p w14:paraId="7C924B66" w14:textId="77777777" w:rsidR="00552269" w:rsidRDefault="00552269" w:rsidP="00552269">
      <w:pPr>
        <w:jc w:val="center"/>
      </w:pPr>
    </w:p>
    <w:p w14:paraId="77CDFF9E" w14:textId="77777777" w:rsidR="00E85A4D" w:rsidRDefault="00E85A4D" w:rsidP="00552269">
      <w:pPr>
        <w:jc w:val="center"/>
      </w:pPr>
    </w:p>
    <w:p w14:paraId="4FF13805" w14:textId="77777777" w:rsidR="00E85A4D" w:rsidRDefault="00E85A4D" w:rsidP="00552269">
      <w:pPr>
        <w:jc w:val="center"/>
      </w:pPr>
    </w:p>
    <w:p w14:paraId="1721E4DA" w14:textId="77777777" w:rsidR="00E85A4D" w:rsidRDefault="00E85A4D" w:rsidP="00552269">
      <w:pPr>
        <w:jc w:val="center"/>
      </w:pPr>
    </w:p>
    <w:p w14:paraId="033AAE81" w14:textId="77777777" w:rsidR="00E85A4D" w:rsidRDefault="00E85A4D" w:rsidP="00552269">
      <w:pPr>
        <w:jc w:val="center"/>
      </w:pPr>
    </w:p>
    <w:sectPr w:rsidR="00E85A4D" w:rsidSect="0022666D">
      <w:pgSz w:w="11906" w:h="16838" w:code="9"/>
      <w:pgMar w:top="1474" w:right="707" w:bottom="1276" w:left="1418" w:header="1083" w:footer="624"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CAG8AZAB5ACAAVABlAHgAdAAgAEIAdQBsAGwAZQB0AHM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279B" w14:textId="77777777" w:rsidR="00DB0BDB" w:rsidRDefault="00DB0BDB">
      <w:r>
        <w:separator/>
      </w:r>
    </w:p>
  </w:endnote>
  <w:endnote w:type="continuationSeparator" w:id="0">
    <w:p w14:paraId="7D6E274E" w14:textId="77777777" w:rsidR="00DB0BDB" w:rsidRDefault="00DB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Barclays Serif">
    <w:altName w:val="Candar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E0934" w14:textId="77777777" w:rsidR="00833F39" w:rsidRDefault="00833F39" w:rsidP="00833F39">
    <w:pPr>
      <w:pStyle w:val="Footer"/>
      <w:framePr w:wrap="around"/>
      <w:tabs>
        <w:tab w:val="clear" w:pos="4320"/>
        <w:tab w:val="clear" w:pos="8640"/>
      </w:tabs>
    </w:pPr>
  </w:p>
  <w:p w14:paraId="5A93E276" w14:textId="77777777" w:rsidR="00833F39" w:rsidRPr="00833F39" w:rsidRDefault="00833F39" w:rsidP="00833F39">
    <w:pPr>
      <w:pStyle w:val="Footer"/>
      <w:framePr w:wrap="around"/>
      <w:tabs>
        <w:tab w:val="clear" w:pos="4320"/>
        <w:tab w:val="clear" w:pos="8640"/>
      </w:tabs>
      <w:jc w:val="center"/>
    </w:pPr>
    <w:r>
      <w:rPr>
        <w:rFonts w:cs="Arial"/>
      </w:rPr>
      <w:fldChar w:fldCharType="begin"/>
    </w:r>
    <w:r w:rsidR="00F418AE">
      <w:rPr>
        <w:rFonts w:cs="Arial"/>
      </w:rPr>
      <w:fldChar w:fldCharType="separate"/>
    </w:r>
    <w:r>
      <w:rPr>
        <w:rFonts w:cs="Arial"/>
      </w:rPr>
      <w:fldChar w:fldCharType="end"/>
    </w:r>
  </w:p>
  <w:p w14:paraId="7663A926" w14:textId="77777777" w:rsidR="002D7D56" w:rsidRDefault="002D7D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044920"/>
      <w:docPartObj>
        <w:docPartGallery w:val="Page Numbers (Bottom of Page)"/>
        <w:docPartUnique/>
      </w:docPartObj>
    </w:sdtPr>
    <w:sdtEndPr>
      <w:rPr>
        <w:noProof/>
      </w:rPr>
    </w:sdtEndPr>
    <w:sdtContent>
      <w:p w14:paraId="26FECB21" w14:textId="506CE603" w:rsidR="00DA7EB3" w:rsidRDefault="00DA7EB3">
        <w:pPr>
          <w:pStyle w:val="Footer"/>
          <w:framePr w:wrap="around"/>
        </w:pPr>
        <w:r>
          <w:fldChar w:fldCharType="begin"/>
        </w:r>
        <w:r>
          <w:instrText xml:space="preserve"> PAGE   \* MERGEFORMAT </w:instrText>
        </w:r>
        <w:r>
          <w:fldChar w:fldCharType="separate"/>
        </w:r>
        <w:r>
          <w:rPr>
            <w:noProof/>
          </w:rPr>
          <w:t>2</w:t>
        </w:r>
        <w:r>
          <w:rPr>
            <w:noProof/>
          </w:rPr>
          <w:fldChar w:fldCharType="end"/>
        </w:r>
      </w:p>
    </w:sdtContent>
  </w:sdt>
  <w:p w14:paraId="287B8FBD" w14:textId="403FF777" w:rsidR="00BE2C94" w:rsidRDefault="00BE2C94" w:rsidP="00BE2C94">
    <w:pPr>
      <w:spacing w:line="240" w:lineRule="auto"/>
      <w:rPr>
        <w:sz w:val="4"/>
        <w:szCs w:val="4"/>
      </w:rPr>
    </w:pPr>
  </w:p>
  <w:p w14:paraId="60A0C678" w14:textId="2D233865" w:rsidR="00FB1554" w:rsidRPr="00BE082C" w:rsidRDefault="00FB1554" w:rsidP="00FB1554">
    <w:pPr>
      <w:spacing w:line="240" w:lineRule="auto"/>
      <w:rPr>
        <w:sz w:val="4"/>
        <w:szCs w:val="4"/>
      </w:rPr>
    </w:pPr>
    <w:r>
      <w:rPr>
        <w:sz w:val="4"/>
        <w:szCs w:val="4"/>
      </w:rPr>
      <w:fldChar w:fldCharType="begin"/>
    </w:r>
    <w:r>
      <w:rPr>
        <w:sz w:val="4"/>
        <w:szCs w:val="4"/>
      </w:rPr>
      <w:instrText xml:space="preserve"> DOCPROPERTY iManageFooter \* MERGEFORMAT </w:instrText>
    </w:r>
    <w:r>
      <w:rPr>
        <w:sz w:val="4"/>
        <w:szCs w:val="4"/>
      </w:rPr>
      <w:fldChar w:fldCharType="separate"/>
    </w:r>
    <w:r w:rsidR="00F418AE">
      <w:rPr>
        <w:sz w:val="4"/>
        <w:szCs w:val="4"/>
      </w:rPr>
      <w:t>#60345769 v10</w:t>
    </w:r>
    <w:r>
      <w:rPr>
        <w:sz w:val="4"/>
        <w:szCs w:val="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440050"/>
      <w:docPartObj>
        <w:docPartGallery w:val="Page Numbers (Bottom of Page)"/>
        <w:docPartUnique/>
      </w:docPartObj>
    </w:sdtPr>
    <w:sdtEndPr>
      <w:rPr>
        <w:noProof/>
      </w:rPr>
    </w:sdtEndPr>
    <w:sdtContent>
      <w:p w14:paraId="7E9BE155" w14:textId="3688F75B" w:rsidR="00DA7EB3" w:rsidRDefault="00DA7EB3">
        <w:pPr>
          <w:pStyle w:val="Footer"/>
          <w:framePr w:wrap="around"/>
          <w:jc w:val="center"/>
        </w:pPr>
        <w:r>
          <w:fldChar w:fldCharType="begin"/>
        </w:r>
        <w:r>
          <w:instrText xml:space="preserve"> PAGE   \* MERGEFORMAT </w:instrText>
        </w:r>
        <w:r>
          <w:fldChar w:fldCharType="separate"/>
        </w:r>
        <w:r>
          <w:rPr>
            <w:noProof/>
          </w:rPr>
          <w:t>2</w:t>
        </w:r>
        <w:r>
          <w:rPr>
            <w:noProof/>
          </w:rPr>
          <w:fldChar w:fldCharType="end"/>
        </w:r>
      </w:p>
    </w:sdtContent>
  </w:sdt>
  <w:p w14:paraId="6B47757D" w14:textId="48CB21A4" w:rsidR="00BE2C94" w:rsidRDefault="00BE2C94" w:rsidP="00BE2C94">
    <w:pPr>
      <w:spacing w:line="0" w:lineRule="atLeast"/>
      <w:rPr>
        <w:sz w:val="4"/>
        <w:szCs w:val="4"/>
      </w:rPr>
    </w:pPr>
  </w:p>
  <w:p w14:paraId="4167103D" w14:textId="652DE663" w:rsidR="00FB1554" w:rsidRPr="00882B68" w:rsidRDefault="00FB1554" w:rsidP="00FB1554">
    <w:pPr>
      <w:spacing w:line="0" w:lineRule="atLeast"/>
      <w:rPr>
        <w:sz w:val="4"/>
        <w:szCs w:val="4"/>
      </w:rPr>
    </w:pPr>
    <w:r>
      <w:rPr>
        <w:sz w:val="4"/>
        <w:szCs w:val="4"/>
      </w:rPr>
      <w:fldChar w:fldCharType="begin"/>
    </w:r>
    <w:r>
      <w:rPr>
        <w:sz w:val="4"/>
        <w:szCs w:val="4"/>
      </w:rPr>
      <w:instrText xml:space="preserve"> DOCPROPERTY iManageFooter \* MERGEFORMAT </w:instrText>
    </w:r>
    <w:r>
      <w:rPr>
        <w:sz w:val="4"/>
        <w:szCs w:val="4"/>
      </w:rPr>
      <w:fldChar w:fldCharType="separate"/>
    </w:r>
    <w:r w:rsidR="00F418AE">
      <w:rPr>
        <w:sz w:val="4"/>
        <w:szCs w:val="4"/>
      </w:rPr>
      <w:t>#60345769 v10</w:t>
    </w:r>
    <w:r>
      <w:rPr>
        <w:sz w:val="4"/>
        <w:szCs w:val="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FAEF7" w14:textId="77777777" w:rsidR="00DB0BDB" w:rsidRDefault="00DB0BDB">
      <w:r>
        <w:separator/>
      </w:r>
    </w:p>
  </w:footnote>
  <w:footnote w:type="continuationSeparator" w:id="0">
    <w:p w14:paraId="2BC75949" w14:textId="77777777" w:rsidR="00DB0BDB" w:rsidRDefault="00DB0BDB">
      <w:r>
        <w:continuationSeparator/>
      </w:r>
    </w:p>
  </w:footnote>
  <w:footnote w:id="1">
    <w:p w14:paraId="4D6A351D" w14:textId="1ED01F03" w:rsidR="00634DCD" w:rsidRPr="00987265" w:rsidRDefault="00634DCD" w:rsidP="00DE1E10">
      <w:pPr>
        <w:pStyle w:val="FootnoteText"/>
        <w:ind w:left="-397"/>
      </w:pPr>
      <w:r>
        <w:rPr>
          <w:rStyle w:val="FootnoteReference"/>
        </w:rPr>
        <w:footnoteRef/>
      </w:r>
      <w:r>
        <w:t xml:space="preserve"> </w:t>
      </w:r>
      <w:r w:rsidR="00987265" w:rsidRPr="00987265">
        <w:rPr>
          <w:b/>
          <w:bCs/>
        </w:rPr>
        <w:t>N</w:t>
      </w:r>
      <w:r w:rsidRPr="00987265">
        <w:rPr>
          <w:b/>
          <w:bCs/>
        </w:rPr>
        <w:t>ote</w:t>
      </w:r>
      <w:r w:rsidRPr="00987265">
        <w:t xml:space="preserve">: We recommend that the </w:t>
      </w:r>
      <w:r w:rsidR="00DE1E10" w:rsidRPr="00987265">
        <w:t>F</w:t>
      </w:r>
      <w:r w:rsidRPr="00987265">
        <w:t>ounders take legal and tax advice before signing a term sheet, not just to check for legal or tax issues, but to help plan practicalities and avoid unnecessary pitfalls that can be tricky to rectify.</w:t>
      </w:r>
    </w:p>
  </w:footnote>
  <w:footnote w:id="2">
    <w:p w14:paraId="628CC6FA" w14:textId="403B6B37" w:rsidR="00AB5345" w:rsidRPr="00987265" w:rsidRDefault="00AB5345" w:rsidP="00DE1E10">
      <w:pPr>
        <w:spacing w:line="259" w:lineRule="auto"/>
        <w:ind w:left="-397" w:right="50"/>
      </w:pPr>
      <w:r w:rsidRPr="00987265">
        <w:rPr>
          <w:rStyle w:val="FootnoteReference"/>
        </w:rPr>
        <w:footnoteRef/>
      </w:r>
      <w:r w:rsidRPr="00987265">
        <w:t xml:space="preserve"> </w:t>
      </w:r>
      <w:r w:rsidRPr="00987265">
        <w:rPr>
          <w:b/>
          <w:bCs/>
          <w:sz w:val="18"/>
          <w:szCs w:val="18"/>
        </w:rPr>
        <w:t>Note</w:t>
      </w:r>
      <w:r w:rsidRPr="00987265">
        <w:rPr>
          <w:sz w:val="18"/>
          <w:szCs w:val="18"/>
        </w:rPr>
        <w:t xml:space="preserve">: </w:t>
      </w:r>
      <w:r w:rsidR="00DE1E10" w:rsidRPr="00987265">
        <w:rPr>
          <w:sz w:val="18"/>
          <w:szCs w:val="18"/>
        </w:rPr>
        <w:t>C</w:t>
      </w:r>
      <w:r w:rsidRPr="00987265">
        <w:rPr>
          <w:sz w:val="18"/>
          <w:szCs w:val="18"/>
        </w:rPr>
        <w:t xml:space="preserve">areful consideration </w:t>
      </w:r>
      <w:r w:rsidR="00DE1E10" w:rsidRPr="00987265">
        <w:rPr>
          <w:sz w:val="18"/>
          <w:szCs w:val="18"/>
        </w:rPr>
        <w:t>should be given to</w:t>
      </w:r>
      <w:r w:rsidRPr="00987265">
        <w:rPr>
          <w:sz w:val="18"/>
          <w:szCs w:val="18"/>
        </w:rPr>
        <w:t xml:space="preserve"> how much money </w:t>
      </w:r>
      <w:r w:rsidR="00DE1E10" w:rsidRPr="00987265">
        <w:rPr>
          <w:sz w:val="18"/>
          <w:szCs w:val="18"/>
        </w:rPr>
        <w:t>is to be raised</w:t>
      </w:r>
      <w:r w:rsidRPr="00987265">
        <w:rPr>
          <w:sz w:val="18"/>
          <w:szCs w:val="18"/>
        </w:rPr>
        <w:t xml:space="preserve">, what </w:t>
      </w:r>
      <w:r w:rsidR="00DE1E10" w:rsidRPr="00987265">
        <w:rPr>
          <w:sz w:val="18"/>
          <w:szCs w:val="18"/>
        </w:rPr>
        <w:t>it is required</w:t>
      </w:r>
      <w:r w:rsidRPr="00987265">
        <w:rPr>
          <w:sz w:val="18"/>
          <w:szCs w:val="18"/>
        </w:rPr>
        <w:t xml:space="preserve"> for, how long it will last and what milestones are </w:t>
      </w:r>
      <w:r w:rsidR="004A0CCE" w:rsidRPr="00987265">
        <w:rPr>
          <w:sz w:val="18"/>
          <w:szCs w:val="18"/>
        </w:rPr>
        <w:t>expected to be</w:t>
      </w:r>
      <w:r w:rsidRPr="00987265">
        <w:rPr>
          <w:sz w:val="18"/>
          <w:szCs w:val="18"/>
        </w:rPr>
        <w:t xml:space="preserve"> achieve</w:t>
      </w:r>
      <w:r w:rsidR="004A0CCE" w:rsidRPr="00987265">
        <w:rPr>
          <w:sz w:val="18"/>
          <w:szCs w:val="18"/>
        </w:rPr>
        <w:t>s</w:t>
      </w:r>
      <w:r w:rsidRPr="00987265">
        <w:rPr>
          <w:sz w:val="18"/>
          <w:szCs w:val="18"/>
        </w:rPr>
        <w:t xml:space="preserve">. It is advantageous to raise enough </w:t>
      </w:r>
      <w:r w:rsidR="004A0CCE" w:rsidRPr="00987265">
        <w:rPr>
          <w:sz w:val="18"/>
          <w:szCs w:val="18"/>
        </w:rPr>
        <w:t>investment</w:t>
      </w:r>
      <w:r w:rsidRPr="00987265">
        <w:rPr>
          <w:sz w:val="18"/>
          <w:szCs w:val="18"/>
        </w:rPr>
        <w:t xml:space="preserve"> to avoid needing another funding round in a short space of time, </w:t>
      </w:r>
      <w:r w:rsidR="004A0CCE" w:rsidRPr="00987265">
        <w:rPr>
          <w:sz w:val="18"/>
          <w:szCs w:val="18"/>
        </w:rPr>
        <w:t>although</w:t>
      </w:r>
      <w:r w:rsidRPr="00987265">
        <w:rPr>
          <w:sz w:val="18"/>
          <w:szCs w:val="18"/>
        </w:rPr>
        <w:t xml:space="preserve"> also to avoid raising too much </w:t>
      </w:r>
      <w:r w:rsidR="004A0CCE" w:rsidRPr="00987265">
        <w:rPr>
          <w:sz w:val="18"/>
          <w:szCs w:val="18"/>
        </w:rPr>
        <w:t>investment</w:t>
      </w:r>
      <w:r w:rsidRPr="00987265">
        <w:rPr>
          <w:sz w:val="18"/>
          <w:szCs w:val="18"/>
        </w:rPr>
        <w:t xml:space="preserve"> and </w:t>
      </w:r>
      <w:r w:rsidR="004A0CCE" w:rsidRPr="00987265">
        <w:rPr>
          <w:sz w:val="18"/>
          <w:szCs w:val="18"/>
        </w:rPr>
        <w:t>being diluted unnecessarily</w:t>
      </w:r>
      <w:r w:rsidRPr="00987265">
        <w:rPr>
          <w:sz w:val="18"/>
          <w:szCs w:val="18"/>
        </w:rPr>
        <w:t xml:space="preserve">. </w:t>
      </w:r>
    </w:p>
  </w:footnote>
  <w:footnote w:id="3">
    <w:p w14:paraId="0E7476A2" w14:textId="332C29A6" w:rsidR="005E57B2" w:rsidRDefault="005E57B2">
      <w:pPr>
        <w:pStyle w:val="FootnoteText"/>
      </w:pPr>
      <w:r>
        <w:rPr>
          <w:rStyle w:val="FootnoteReference"/>
        </w:rPr>
        <w:footnoteRef/>
      </w:r>
      <w:r>
        <w:t xml:space="preserve"> </w:t>
      </w:r>
      <w:r w:rsidRPr="005E57B2">
        <w:rPr>
          <w:b/>
          <w:bCs/>
        </w:rPr>
        <w:t>Note</w:t>
      </w:r>
      <w:r>
        <w:t xml:space="preserve">: Depending on where the Company is in its evolution it may already have certain share classes in issue (e.g. </w:t>
      </w:r>
      <w:r w:rsidRPr="005E57B2">
        <w:t xml:space="preserve">A ordinary shares (founder shares), B ordinary shares owned by </w:t>
      </w:r>
      <w:r>
        <w:t>a</w:t>
      </w:r>
      <w:r w:rsidRPr="005E57B2">
        <w:t xml:space="preserve"> consultant and C ordinary shares owned by friends and famil</w:t>
      </w:r>
      <w:r>
        <w:t>y)</w:t>
      </w:r>
      <w:r w:rsidRPr="005E57B2">
        <w:t>.</w:t>
      </w:r>
      <w:r>
        <w:t xml:space="preserve"> The use of 'Alphabet' shares can be useful to </w:t>
      </w:r>
      <w:r w:rsidRPr="005E57B2">
        <w:t>vary rights</w:t>
      </w:r>
      <w:r>
        <w:t xml:space="preserve"> as between shareholders (e.g. surplus capital, dividends and voting). </w:t>
      </w:r>
      <w:r w:rsidR="00430F12">
        <w:t>However, a</w:t>
      </w:r>
      <w:r>
        <w:t>t an early stage it is often simplest to keep</w:t>
      </w:r>
      <w:r w:rsidR="00430F12">
        <w:t xml:space="preserve"> to just one or possible two classes of shares to avoid over complicating the cap table. </w:t>
      </w:r>
    </w:p>
  </w:footnote>
  <w:footnote w:id="4">
    <w:p w14:paraId="70BF77E9" w14:textId="387F083F" w:rsidR="00994E48" w:rsidRDefault="00994E48">
      <w:pPr>
        <w:pStyle w:val="FootnoteText"/>
      </w:pPr>
      <w:r>
        <w:rPr>
          <w:rStyle w:val="FootnoteReference"/>
        </w:rPr>
        <w:footnoteRef/>
      </w:r>
      <w:r>
        <w:t xml:space="preserve"> </w:t>
      </w:r>
      <w:r w:rsidRPr="00994E48">
        <w:rPr>
          <w:b/>
          <w:bCs/>
        </w:rPr>
        <w:t>Note</w:t>
      </w:r>
      <w:r>
        <w:t>: Part 2 and Part 3, subscription and shareholders' agreement ("</w:t>
      </w:r>
      <w:r w:rsidRPr="00994E48">
        <w:rPr>
          <w:b/>
          <w:bCs/>
        </w:rPr>
        <w:t>SSA</w:t>
      </w:r>
      <w:r>
        <w:t>")</w:t>
      </w:r>
      <w:r w:rsidR="00E60ADF">
        <w:t>.</w:t>
      </w:r>
    </w:p>
  </w:footnote>
  <w:footnote w:id="5">
    <w:p w14:paraId="5CCEE7A8" w14:textId="75D44944" w:rsidR="00E60ADF" w:rsidRPr="00E60ADF" w:rsidRDefault="00E60ADF">
      <w:pPr>
        <w:pStyle w:val="FootnoteText"/>
      </w:pPr>
      <w:r>
        <w:rPr>
          <w:rStyle w:val="FootnoteReference"/>
        </w:rPr>
        <w:footnoteRef/>
      </w:r>
      <w:r>
        <w:t xml:space="preserve"> </w:t>
      </w:r>
      <w:r>
        <w:rPr>
          <w:b/>
          <w:bCs/>
        </w:rPr>
        <w:t>Note</w:t>
      </w:r>
      <w:r>
        <w:t xml:space="preserve">: Defined as 'New Shares' for the purpose of the SSA, clause 3.1. </w:t>
      </w:r>
    </w:p>
  </w:footnote>
  <w:footnote w:id="6">
    <w:p w14:paraId="15B934C7" w14:textId="4D61B858" w:rsidR="00E60ADF" w:rsidRDefault="00E60ADF">
      <w:pPr>
        <w:pStyle w:val="FootnoteText"/>
      </w:pPr>
      <w:r>
        <w:rPr>
          <w:rStyle w:val="FootnoteReference"/>
        </w:rPr>
        <w:footnoteRef/>
      </w:r>
      <w:r>
        <w:t xml:space="preserve"> </w:t>
      </w:r>
      <w:r w:rsidRPr="00E60ADF">
        <w:rPr>
          <w:b/>
          <w:bCs/>
        </w:rPr>
        <w:t>Note</w:t>
      </w:r>
      <w:r>
        <w:t>: Clause 10.6, SSA.</w:t>
      </w:r>
    </w:p>
  </w:footnote>
  <w:footnote w:id="7">
    <w:p w14:paraId="60C16B4E" w14:textId="6DAA2750" w:rsidR="00EA04BB" w:rsidRDefault="00EA04BB">
      <w:pPr>
        <w:pStyle w:val="FootnoteText"/>
      </w:pPr>
      <w:r>
        <w:rPr>
          <w:rStyle w:val="FootnoteReference"/>
        </w:rPr>
        <w:footnoteRef/>
      </w:r>
      <w:r>
        <w:t xml:space="preserve"> </w:t>
      </w:r>
      <w:r w:rsidRPr="00EA04BB">
        <w:rPr>
          <w:b/>
          <w:bCs/>
        </w:rPr>
        <w:t>Note</w:t>
      </w:r>
      <w:r>
        <w:t>: Article 3.1, articles of association ("</w:t>
      </w:r>
      <w:r w:rsidRPr="00EA04BB">
        <w:rPr>
          <w:b/>
          <w:bCs/>
        </w:rPr>
        <w:t>Articles</w:t>
      </w:r>
      <w:r>
        <w:t>").</w:t>
      </w:r>
    </w:p>
  </w:footnote>
  <w:footnote w:id="8">
    <w:p w14:paraId="659C8761" w14:textId="23F536A6" w:rsidR="00794A9A" w:rsidRPr="00794A9A" w:rsidRDefault="00794A9A">
      <w:pPr>
        <w:pStyle w:val="FootnoteText"/>
      </w:pPr>
      <w:r>
        <w:rPr>
          <w:rStyle w:val="FootnoteReference"/>
        </w:rPr>
        <w:footnoteRef/>
      </w:r>
      <w:r>
        <w:t xml:space="preserve"> </w:t>
      </w:r>
      <w:r>
        <w:rPr>
          <w:b/>
          <w:bCs/>
        </w:rPr>
        <w:t>Note</w:t>
      </w:r>
      <w:r>
        <w:t>: Clause 10.2, SSA.</w:t>
      </w:r>
    </w:p>
  </w:footnote>
  <w:footnote w:id="9">
    <w:p w14:paraId="4E76E689" w14:textId="6EA0CFC4" w:rsidR="00C3155C" w:rsidRPr="00987265" w:rsidRDefault="00C3155C">
      <w:pPr>
        <w:pStyle w:val="FootnoteText"/>
      </w:pPr>
      <w:r>
        <w:rPr>
          <w:rStyle w:val="FootnoteReference"/>
        </w:rPr>
        <w:footnoteRef/>
      </w:r>
      <w:r>
        <w:t xml:space="preserve"> </w:t>
      </w:r>
      <w:r w:rsidR="00987265" w:rsidRPr="00987265">
        <w:rPr>
          <w:b/>
          <w:bCs/>
        </w:rPr>
        <w:t>N</w:t>
      </w:r>
      <w:r w:rsidRPr="00987265">
        <w:rPr>
          <w:b/>
          <w:bCs/>
        </w:rPr>
        <w:t>ote</w:t>
      </w:r>
      <w:r w:rsidRPr="00987265">
        <w:t>: It is expected that the investors are investing on the basis of a business plan and so will want to be clear on the use of funds in accordance with that business plan. This should include a budget with, for example the level of directors' salaries.</w:t>
      </w:r>
    </w:p>
  </w:footnote>
  <w:footnote w:id="10">
    <w:p w14:paraId="32702921" w14:textId="49952176" w:rsidR="00AB23C1" w:rsidRDefault="00AB23C1">
      <w:pPr>
        <w:pStyle w:val="FootnoteText"/>
      </w:pPr>
      <w:r>
        <w:rPr>
          <w:rStyle w:val="FootnoteReference"/>
        </w:rPr>
        <w:footnoteRef/>
      </w:r>
      <w:r>
        <w:t xml:space="preserve"> </w:t>
      </w:r>
      <w:r>
        <w:rPr>
          <w:b/>
          <w:bCs/>
        </w:rPr>
        <w:t>Note</w:t>
      </w:r>
      <w:r>
        <w:t>: Clause 3.2</w:t>
      </w:r>
      <w:r w:rsidR="008F4C65">
        <w:t>(b)</w:t>
      </w:r>
      <w:r>
        <w:t>, SSA.</w:t>
      </w:r>
    </w:p>
  </w:footnote>
  <w:footnote w:id="11">
    <w:p w14:paraId="49F4674D" w14:textId="4F53182D" w:rsidR="00552269" w:rsidRPr="00987265" w:rsidRDefault="00552269" w:rsidP="00B00A95">
      <w:pPr>
        <w:pStyle w:val="FootnoteText"/>
      </w:pPr>
      <w:r w:rsidRPr="00987265">
        <w:rPr>
          <w:rStyle w:val="FootnoteReference"/>
        </w:rPr>
        <w:footnoteRef/>
      </w:r>
      <w:r w:rsidRPr="00987265">
        <w:t xml:space="preserve"> </w:t>
      </w:r>
      <w:r w:rsidR="00987265" w:rsidRPr="00987265">
        <w:rPr>
          <w:b/>
          <w:bCs/>
        </w:rPr>
        <w:t>N</w:t>
      </w:r>
      <w:r w:rsidR="00B00A95" w:rsidRPr="00987265">
        <w:rPr>
          <w:b/>
          <w:bCs/>
        </w:rPr>
        <w:t>ote</w:t>
      </w:r>
      <w:r w:rsidR="00B00A95" w:rsidRPr="00987265">
        <w:t>: Need to consider what is meant by "fully diluted". In particular consider the following 4 items: (i) Treatment of options &amp; warrants: investors will nearly always require these are included; (ii) Treatment of shares reserved in an employee option plan: investors will usually require these are included even if not yet granted; (iii) Increase in employee option pool (and treatment thereof): commonplace to include (see note about size of option pool); (iv) Treatment of convertible securities (i.e. convertible loans notes / SAFEs): negotiable</w:t>
      </w:r>
      <w:r w:rsidRPr="00987265">
        <w:rPr>
          <w:rFonts w:cs="Arial"/>
        </w:rPr>
        <w:t>.</w:t>
      </w:r>
    </w:p>
  </w:footnote>
  <w:footnote w:id="12">
    <w:p w14:paraId="3676CD17" w14:textId="077016E0" w:rsidR="003C334D" w:rsidRPr="00987265" w:rsidRDefault="003C334D">
      <w:pPr>
        <w:pStyle w:val="FootnoteText"/>
      </w:pPr>
      <w:r w:rsidRPr="00987265">
        <w:rPr>
          <w:rStyle w:val="FootnoteReference"/>
        </w:rPr>
        <w:footnoteRef/>
      </w:r>
      <w:r w:rsidRPr="00987265">
        <w:t xml:space="preserve"> </w:t>
      </w:r>
      <w:r w:rsidR="00987265" w:rsidRPr="00987265">
        <w:rPr>
          <w:b/>
          <w:bCs/>
        </w:rPr>
        <w:t>N</w:t>
      </w:r>
      <w:r w:rsidRPr="00987265">
        <w:rPr>
          <w:b/>
          <w:bCs/>
        </w:rPr>
        <w:t>ote</w:t>
      </w:r>
      <w:r w:rsidRPr="00987265">
        <w:t>: To be deleted or updated as necessary.</w:t>
      </w:r>
    </w:p>
  </w:footnote>
  <w:footnote w:id="13">
    <w:p w14:paraId="26279607" w14:textId="339E40B7" w:rsidR="00663B28" w:rsidRPr="00987265" w:rsidRDefault="00663B28">
      <w:pPr>
        <w:pStyle w:val="FootnoteText"/>
      </w:pPr>
      <w:r w:rsidRPr="00987265">
        <w:rPr>
          <w:rStyle w:val="FootnoteReference"/>
        </w:rPr>
        <w:footnoteRef/>
      </w:r>
      <w:r w:rsidRPr="00987265">
        <w:t xml:space="preserve"> </w:t>
      </w:r>
      <w:r w:rsidR="00987265" w:rsidRPr="00987265">
        <w:rPr>
          <w:b/>
          <w:bCs/>
        </w:rPr>
        <w:t>N</w:t>
      </w:r>
      <w:r w:rsidRPr="00987265">
        <w:rPr>
          <w:b/>
          <w:bCs/>
        </w:rPr>
        <w:t>ote</w:t>
      </w:r>
      <w:r w:rsidRPr="00987265">
        <w:t xml:space="preserve">: The pre-money valuation + investment amount = the post-money valuation. However this is not the "effective valuation". That is lower due to the "fully diluted" basis which would factor in the option pool. The option pool basically reduces the "post money valuation" to the "effective valuation" which in practice means that the holding (and therefore the value) held by the Founder is reduced. Therefore investors coming in generally want the option pool to be high (e.g.12%) but the Founder should try to keep it lower (e.g. </w:t>
      </w:r>
      <w:r w:rsidR="00E11E8D" w:rsidRPr="00987265">
        <w:t>5</w:t>
      </w:r>
      <w:r w:rsidRPr="00987265">
        <w:t>%).</w:t>
      </w:r>
    </w:p>
  </w:footnote>
  <w:footnote w:id="14">
    <w:p w14:paraId="78562CE2" w14:textId="5837405C" w:rsidR="00B43931" w:rsidRDefault="00B43931">
      <w:pPr>
        <w:pStyle w:val="FootnoteText"/>
      </w:pPr>
      <w:r>
        <w:rPr>
          <w:rStyle w:val="FootnoteReference"/>
        </w:rPr>
        <w:footnoteRef/>
      </w:r>
      <w:r>
        <w:t xml:space="preserve"> </w:t>
      </w:r>
      <w:r w:rsidRPr="00F8587C">
        <w:rPr>
          <w:b/>
          <w:bCs/>
        </w:rPr>
        <w:t>Note</w:t>
      </w:r>
      <w:r>
        <w:t>: Defined in the SSA.</w:t>
      </w:r>
    </w:p>
  </w:footnote>
  <w:footnote w:id="15">
    <w:p w14:paraId="537BAF88" w14:textId="5D944E36" w:rsidR="00671F39" w:rsidRDefault="00671F39">
      <w:pPr>
        <w:pStyle w:val="FootnoteText"/>
      </w:pPr>
      <w:r>
        <w:rPr>
          <w:rStyle w:val="FootnoteReference"/>
        </w:rPr>
        <w:footnoteRef/>
      </w:r>
      <w:r>
        <w:t xml:space="preserve"> </w:t>
      </w:r>
      <w:r w:rsidRPr="00671F39">
        <w:rPr>
          <w:b/>
          <w:bCs/>
        </w:rPr>
        <w:t>Note</w:t>
      </w:r>
      <w:r>
        <w:t xml:space="preserve">: Part 4 and Part </w:t>
      </w:r>
      <w:r w:rsidR="00627343">
        <w:t>5</w:t>
      </w:r>
      <w:r>
        <w:t>, Schedule 1, SSA.</w:t>
      </w:r>
    </w:p>
  </w:footnote>
  <w:footnote w:id="16">
    <w:p w14:paraId="0DFDFC37" w14:textId="04CCE995" w:rsidR="00671F39" w:rsidRPr="00671F39" w:rsidRDefault="00671F39">
      <w:pPr>
        <w:pStyle w:val="FootnoteText"/>
      </w:pPr>
      <w:r>
        <w:rPr>
          <w:rStyle w:val="FootnoteReference"/>
        </w:rPr>
        <w:footnoteRef/>
      </w:r>
      <w:r>
        <w:t xml:space="preserve"> </w:t>
      </w:r>
      <w:r>
        <w:rPr>
          <w:b/>
          <w:bCs/>
        </w:rPr>
        <w:t>Note</w:t>
      </w:r>
      <w:r>
        <w:t>: Clause 3.2, SSA.</w:t>
      </w:r>
    </w:p>
  </w:footnote>
  <w:footnote w:id="17">
    <w:p w14:paraId="74A95ECF" w14:textId="48D4A684" w:rsidR="00A65E2A" w:rsidRPr="00A65E2A" w:rsidRDefault="00A65E2A">
      <w:pPr>
        <w:pStyle w:val="FootnoteText"/>
      </w:pPr>
      <w:r>
        <w:rPr>
          <w:rStyle w:val="FootnoteReference"/>
        </w:rPr>
        <w:footnoteRef/>
      </w:r>
      <w:r>
        <w:t xml:space="preserve"> </w:t>
      </w:r>
      <w:r>
        <w:rPr>
          <w:b/>
          <w:bCs/>
        </w:rPr>
        <w:t>Note</w:t>
      </w:r>
      <w:r>
        <w:t>: Clause 10.5, 10.6, SSA.</w:t>
      </w:r>
    </w:p>
  </w:footnote>
  <w:footnote w:id="18">
    <w:p w14:paraId="7DE10566" w14:textId="61DCE9D2" w:rsidR="00865B6E" w:rsidRPr="00835FC6" w:rsidRDefault="00865B6E">
      <w:pPr>
        <w:pStyle w:val="FootnoteText"/>
      </w:pPr>
      <w:r>
        <w:rPr>
          <w:rStyle w:val="FootnoteReference"/>
        </w:rPr>
        <w:footnoteRef/>
      </w:r>
      <w:r>
        <w:t xml:space="preserve"> </w:t>
      </w:r>
      <w:r w:rsidR="00987265">
        <w:rPr>
          <w:b/>
          <w:bCs/>
        </w:rPr>
        <w:t>N</w:t>
      </w:r>
      <w:r w:rsidRPr="00835FC6">
        <w:rPr>
          <w:b/>
          <w:bCs/>
        </w:rPr>
        <w:t>ote</w:t>
      </w:r>
      <w:r w:rsidRPr="00835FC6">
        <w:t>: It is sometimes possible to limit some or all of the warranties to the Company only although the Founder is often also required to give them personally. Founders are often asked to be liable for 1 x salary although this should be restricted as much as possible - The VC textbook says that they don’t want to spend significant costs on PE style due diligence and so they need the founder’s ‘feet to the fire’ when populating the disclosure letter. However, the requirement has been disapplied for the best companies.</w:t>
      </w:r>
    </w:p>
  </w:footnote>
  <w:footnote w:id="19">
    <w:p w14:paraId="5A38221E" w14:textId="50D112FE" w:rsidR="00865B6E" w:rsidRPr="00835FC6" w:rsidRDefault="00865B6E">
      <w:pPr>
        <w:pStyle w:val="FootnoteText"/>
      </w:pPr>
      <w:r w:rsidRPr="00835FC6">
        <w:rPr>
          <w:rStyle w:val="FootnoteReference"/>
        </w:rPr>
        <w:footnoteRef/>
      </w:r>
      <w:r w:rsidRPr="00835FC6">
        <w:t xml:space="preserve"> </w:t>
      </w:r>
      <w:r w:rsidR="00987265">
        <w:rPr>
          <w:b/>
          <w:bCs/>
        </w:rPr>
        <w:t>N</w:t>
      </w:r>
      <w:r w:rsidRPr="00835FC6">
        <w:rPr>
          <w:b/>
          <w:bCs/>
        </w:rPr>
        <w:t>ote</w:t>
      </w:r>
      <w:r w:rsidRPr="00835FC6">
        <w:t>: Be careful when warranting 'forward-looking' projections (especially anything that might be in the business plan) – warranties might include "</w:t>
      </w:r>
      <w:r w:rsidRPr="00835FC6">
        <w:rPr>
          <w:u w:val="single"/>
        </w:rPr>
        <w:t xml:space="preserve">So far as the </w:t>
      </w:r>
      <w:r w:rsidR="00835FC6">
        <w:rPr>
          <w:u w:val="single"/>
        </w:rPr>
        <w:t>Founder[s]</w:t>
      </w:r>
      <w:r w:rsidRPr="00835FC6">
        <w:rPr>
          <w:u w:val="single"/>
        </w:rPr>
        <w:t xml:space="preserve"> are aware</w:t>
      </w:r>
      <w:r w:rsidRPr="00835FC6">
        <w:t xml:space="preserve">, the </w:t>
      </w:r>
      <w:r w:rsidRPr="00835FC6">
        <w:rPr>
          <w:u w:val="single"/>
        </w:rPr>
        <w:t>forward-looking projections</w:t>
      </w:r>
      <w:r w:rsidRPr="00835FC6">
        <w:t xml:space="preserve"> relating to the Companies have been </w:t>
      </w:r>
      <w:r w:rsidRPr="00835FC6">
        <w:rPr>
          <w:u w:val="single"/>
        </w:rPr>
        <w:t>honestly and carefully prepared</w:t>
      </w:r>
      <w:r w:rsidRPr="00835FC6">
        <w:t>".</w:t>
      </w:r>
      <w:r w:rsidR="001128C4" w:rsidRPr="00835FC6">
        <w:t xml:space="preserve"> </w:t>
      </w:r>
    </w:p>
  </w:footnote>
  <w:footnote w:id="20">
    <w:p w14:paraId="17E785CD" w14:textId="1A4CBF8E" w:rsidR="00C92C3D" w:rsidRPr="00C92C3D" w:rsidRDefault="00C92C3D">
      <w:pPr>
        <w:pStyle w:val="FootnoteText"/>
      </w:pPr>
      <w:r>
        <w:rPr>
          <w:rStyle w:val="FootnoteReference"/>
        </w:rPr>
        <w:footnoteRef/>
      </w:r>
      <w:r>
        <w:t xml:space="preserve"> </w:t>
      </w:r>
      <w:r>
        <w:rPr>
          <w:b/>
          <w:bCs/>
        </w:rPr>
        <w:t>Note</w:t>
      </w:r>
      <w:r>
        <w:t>: Schedule 4, SSA.</w:t>
      </w:r>
    </w:p>
  </w:footnote>
  <w:footnote w:id="21">
    <w:p w14:paraId="600896CE" w14:textId="583FF3F3" w:rsidR="007C3A1E" w:rsidRPr="00835FC6" w:rsidRDefault="007C3A1E">
      <w:pPr>
        <w:pStyle w:val="FootnoteText"/>
      </w:pPr>
      <w:r w:rsidRPr="00835FC6">
        <w:rPr>
          <w:rStyle w:val="FootnoteReference"/>
        </w:rPr>
        <w:footnoteRef/>
      </w:r>
      <w:r w:rsidRPr="00835FC6">
        <w:t xml:space="preserve"> </w:t>
      </w:r>
      <w:r w:rsidR="00987265">
        <w:rPr>
          <w:b/>
          <w:bCs/>
        </w:rPr>
        <w:t>N</w:t>
      </w:r>
      <w:r w:rsidRPr="00835FC6">
        <w:rPr>
          <w:b/>
          <w:bCs/>
        </w:rPr>
        <w:t>ote</w:t>
      </w:r>
      <w:r w:rsidRPr="00835FC6">
        <w:t xml:space="preserve">: It would be good to understand the level of due diligence ("DD") that has been conducted. Example questions to consider are: Has DD been carried out or completed? Is there a data room? Who is in charge of the data room and who has access? What level of DD are the investors expecting to carry out? Any initial concerns on employment contracts etc? The </w:t>
      </w:r>
      <w:r w:rsidR="00753A78">
        <w:t>lead investor</w:t>
      </w:r>
      <w:r w:rsidRPr="00835FC6">
        <w:t xml:space="preserve"> will need to consider any disclosures that will need to be made in the Disclosure Letter.</w:t>
      </w:r>
    </w:p>
  </w:footnote>
  <w:footnote w:id="22">
    <w:p w14:paraId="44074D6F" w14:textId="282D8E21" w:rsidR="0068045C" w:rsidRPr="0068045C" w:rsidRDefault="0068045C">
      <w:pPr>
        <w:pStyle w:val="FootnoteText"/>
      </w:pPr>
      <w:r>
        <w:rPr>
          <w:rStyle w:val="FootnoteReference"/>
        </w:rPr>
        <w:footnoteRef/>
      </w:r>
      <w:r>
        <w:t xml:space="preserve"> </w:t>
      </w:r>
      <w:r>
        <w:rPr>
          <w:b/>
          <w:bCs/>
        </w:rPr>
        <w:t>Note</w:t>
      </w:r>
      <w:r>
        <w:t>: Clause 5.1, SSA.</w:t>
      </w:r>
    </w:p>
  </w:footnote>
  <w:footnote w:id="23">
    <w:p w14:paraId="0C366845" w14:textId="7A60D53C" w:rsidR="00FE6AC3" w:rsidRPr="00FE6AC3" w:rsidRDefault="00FE6AC3">
      <w:pPr>
        <w:pStyle w:val="FootnoteText"/>
      </w:pPr>
      <w:r>
        <w:rPr>
          <w:rStyle w:val="FootnoteReference"/>
        </w:rPr>
        <w:footnoteRef/>
      </w:r>
      <w:r>
        <w:t xml:space="preserve"> </w:t>
      </w:r>
      <w:r>
        <w:rPr>
          <w:b/>
          <w:bCs/>
        </w:rPr>
        <w:t>Note</w:t>
      </w:r>
      <w:r>
        <w:t>: Clause 6.3(a), SSA.</w:t>
      </w:r>
    </w:p>
  </w:footnote>
  <w:footnote w:id="24">
    <w:p w14:paraId="3068CCC7" w14:textId="66FF76B5" w:rsidR="00FE6AC3" w:rsidRDefault="00FE6AC3">
      <w:pPr>
        <w:pStyle w:val="FootnoteText"/>
      </w:pPr>
      <w:r>
        <w:rPr>
          <w:rStyle w:val="FootnoteReference"/>
        </w:rPr>
        <w:footnoteRef/>
      </w:r>
      <w:r>
        <w:t xml:space="preserve"> </w:t>
      </w:r>
      <w:r>
        <w:rPr>
          <w:b/>
          <w:bCs/>
        </w:rPr>
        <w:t>Note</w:t>
      </w:r>
      <w:r>
        <w:t>: Clause 6.3(b), SSA.</w:t>
      </w:r>
    </w:p>
  </w:footnote>
  <w:footnote w:id="25">
    <w:p w14:paraId="752CA882" w14:textId="19B28EC3" w:rsidR="00B24BA1" w:rsidRPr="00835FC6" w:rsidRDefault="00B24BA1">
      <w:pPr>
        <w:pStyle w:val="FootnoteText"/>
      </w:pPr>
      <w:r w:rsidRPr="00835FC6">
        <w:rPr>
          <w:rStyle w:val="FootnoteReference"/>
        </w:rPr>
        <w:footnoteRef/>
      </w:r>
      <w:r w:rsidRPr="00835FC6">
        <w:t xml:space="preserve"> </w:t>
      </w:r>
      <w:r w:rsidR="00987265">
        <w:rPr>
          <w:b/>
          <w:bCs/>
        </w:rPr>
        <w:t>N</w:t>
      </w:r>
      <w:r w:rsidRPr="00835FC6">
        <w:rPr>
          <w:b/>
          <w:bCs/>
        </w:rPr>
        <w:t>ote</w:t>
      </w:r>
      <w:r w:rsidRPr="00835FC6">
        <w:t>: To be discussed. 1</w:t>
      </w:r>
      <w:r w:rsidR="00055C2F" w:rsidRPr="00835FC6">
        <w:t>2</w:t>
      </w:r>
      <w:r w:rsidRPr="00835FC6">
        <w:t>-24 months is customary.</w:t>
      </w:r>
    </w:p>
  </w:footnote>
  <w:footnote w:id="26">
    <w:p w14:paraId="379A9EEB" w14:textId="00E205E6" w:rsidR="005E4E50" w:rsidRDefault="005E4E50">
      <w:pPr>
        <w:pStyle w:val="FootnoteText"/>
      </w:pPr>
      <w:r>
        <w:rPr>
          <w:rStyle w:val="FootnoteReference"/>
        </w:rPr>
        <w:footnoteRef/>
      </w:r>
      <w:r>
        <w:t xml:space="preserve"> </w:t>
      </w:r>
      <w:r>
        <w:rPr>
          <w:b/>
          <w:bCs/>
        </w:rPr>
        <w:t>Note</w:t>
      </w:r>
      <w:r>
        <w:t>: Clause 6.2, SSA.</w:t>
      </w:r>
    </w:p>
  </w:footnote>
  <w:footnote w:id="27">
    <w:p w14:paraId="0573A2C8" w14:textId="43D3CCB0" w:rsidR="00C15605" w:rsidRDefault="00C15605">
      <w:pPr>
        <w:pStyle w:val="FootnoteText"/>
      </w:pPr>
      <w:r>
        <w:rPr>
          <w:rStyle w:val="FootnoteReference"/>
        </w:rPr>
        <w:footnoteRef/>
      </w:r>
      <w:r>
        <w:t xml:space="preserve"> </w:t>
      </w:r>
      <w:r>
        <w:rPr>
          <w:b/>
          <w:bCs/>
        </w:rPr>
        <w:t>Note</w:t>
      </w:r>
      <w:r>
        <w:t>: Clause 5.5(a), SSA.</w:t>
      </w:r>
    </w:p>
  </w:footnote>
  <w:footnote w:id="28">
    <w:p w14:paraId="04B18A2A" w14:textId="0501DDD5" w:rsidR="001165CD" w:rsidRDefault="001165CD">
      <w:pPr>
        <w:pStyle w:val="FootnoteText"/>
      </w:pPr>
      <w:r>
        <w:rPr>
          <w:rStyle w:val="FootnoteReference"/>
        </w:rPr>
        <w:footnoteRef/>
      </w:r>
      <w:r>
        <w:t xml:space="preserve"> </w:t>
      </w:r>
      <w:r>
        <w:rPr>
          <w:b/>
          <w:bCs/>
        </w:rPr>
        <w:t>Note</w:t>
      </w:r>
      <w:r>
        <w:t>: Article 23.1, Articles.</w:t>
      </w:r>
    </w:p>
  </w:footnote>
  <w:footnote w:id="29">
    <w:p w14:paraId="4CBE3F7D" w14:textId="2589D27C" w:rsidR="001165CD" w:rsidRDefault="001165CD">
      <w:pPr>
        <w:pStyle w:val="FootnoteText"/>
      </w:pPr>
      <w:r>
        <w:rPr>
          <w:rStyle w:val="FootnoteReference"/>
        </w:rPr>
        <w:footnoteRef/>
      </w:r>
      <w:r>
        <w:t xml:space="preserve"> </w:t>
      </w:r>
      <w:r>
        <w:rPr>
          <w:b/>
          <w:bCs/>
        </w:rPr>
        <w:t>Note</w:t>
      </w:r>
      <w:r>
        <w:t>: Clause 7.3, SSA. Article 23.2, Articles.</w:t>
      </w:r>
    </w:p>
  </w:footnote>
  <w:footnote w:id="30">
    <w:p w14:paraId="6B33D792" w14:textId="1D31AE26" w:rsidR="00F14FB9" w:rsidRDefault="00F14FB9">
      <w:pPr>
        <w:pStyle w:val="FootnoteText"/>
      </w:pPr>
      <w:r>
        <w:rPr>
          <w:rStyle w:val="FootnoteReference"/>
        </w:rPr>
        <w:footnoteRef/>
      </w:r>
      <w:r>
        <w:t xml:space="preserve"> </w:t>
      </w:r>
      <w:r>
        <w:rPr>
          <w:b/>
          <w:bCs/>
        </w:rPr>
        <w:t>Note</w:t>
      </w:r>
      <w:r>
        <w:t>: Clause 7.4, SSA. Article 23.3, Articles.</w:t>
      </w:r>
    </w:p>
  </w:footnote>
  <w:footnote w:id="31">
    <w:p w14:paraId="001156E5" w14:textId="6A4FC052" w:rsidR="00132F3B" w:rsidRPr="00987265" w:rsidRDefault="00132F3B" w:rsidP="00132F3B">
      <w:pPr>
        <w:pStyle w:val="FootnoteText"/>
      </w:pPr>
      <w:r>
        <w:rPr>
          <w:rStyle w:val="FootnoteReference"/>
        </w:rPr>
        <w:footnoteRef/>
      </w:r>
      <w:r>
        <w:t xml:space="preserve"> </w:t>
      </w:r>
      <w:r w:rsidR="00987265" w:rsidRPr="00987265">
        <w:rPr>
          <w:b/>
          <w:bCs/>
        </w:rPr>
        <w:t>N</w:t>
      </w:r>
      <w:r w:rsidRPr="00987265">
        <w:rPr>
          <w:b/>
          <w:bCs/>
        </w:rPr>
        <w:t>ote</w:t>
      </w:r>
      <w:r w:rsidRPr="00987265">
        <w:t xml:space="preserve">: </w:t>
      </w:r>
      <w:r w:rsidR="008953D4">
        <w:t>I</w:t>
      </w:r>
      <w:r w:rsidRPr="00987265">
        <w:t>nvestors often request a representative on the board to have their say in key business decisions. It is worth considering their experience and value they may add to the company and how will that affect the composition of the board, how responsive and co-operative they are and whether they are likely to be a good personality fit.</w:t>
      </w:r>
    </w:p>
  </w:footnote>
  <w:footnote w:id="32">
    <w:p w14:paraId="2AB50E5E" w14:textId="506AA7D5" w:rsidR="00735F0F" w:rsidRDefault="00735F0F">
      <w:pPr>
        <w:pStyle w:val="FootnoteText"/>
      </w:pPr>
      <w:r>
        <w:rPr>
          <w:rStyle w:val="FootnoteReference"/>
        </w:rPr>
        <w:footnoteRef/>
      </w:r>
      <w:r>
        <w:t xml:space="preserve"> </w:t>
      </w:r>
      <w:r>
        <w:rPr>
          <w:b/>
          <w:bCs/>
        </w:rPr>
        <w:t>Note</w:t>
      </w:r>
      <w:r>
        <w:t>: Clause 7.5, SSA. Article 23.4, Articles.</w:t>
      </w:r>
    </w:p>
  </w:footnote>
  <w:footnote w:id="33">
    <w:p w14:paraId="7CAE701E" w14:textId="4AE9FF9A" w:rsidR="004F5650" w:rsidRDefault="004F5650">
      <w:pPr>
        <w:pStyle w:val="FootnoteText"/>
      </w:pPr>
      <w:r>
        <w:rPr>
          <w:rStyle w:val="FootnoteReference"/>
        </w:rPr>
        <w:footnoteRef/>
      </w:r>
      <w:r>
        <w:t xml:space="preserve"> </w:t>
      </w:r>
      <w:r>
        <w:rPr>
          <w:b/>
          <w:bCs/>
        </w:rPr>
        <w:t>Note</w:t>
      </w:r>
      <w:r>
        <w:t>: Clause 7.6, SSA.</w:t>
      </w:r>
    </w:p>
  </w:footnote>
  <w:footnote w:id="34">
    <w:p w14:paraId="55190B0B" w14:textId="7991F233" w:rsidR="00603C28" w:rsidRDefault="00603C28">
      <w:pPr>
        <w:pStyle w:val="FootnoteText"/>
      </w:pPr>
      <w:r>
        <w:rPr>
          <w:rStyle w:val="FootnoteReference"/>
        </w:rPr>
        <w:footnoteRef/>
      </w:r>
      <w:r>
        <w:t xml:space="preserve"> </w:t>
      </w:r>
      <w:r>
        <w:rPr>
          <w:b/>
          <w:bCs/>
        </w:rPr>
        <w:t>Note</w:t>
      </w:r>
      <w:r>
        <w:t>: Article 25.1, Articles.</w:t>
      </w:r>
    </w:p>
  </w:footnote>
  <w:footnote w:id="35">
    <w:p w14:paraId="7ED757D0" w14:textId="6A52EC1F" w:rsidR="00F20170" w:rsidRDefault="00F20170">
      <w:pPr>
        <w:pStyle w:val="FootnoteText"/>
      </w:pPr>
      <w:r>
        <w:rPr>
          <w:rStyle w:val="FootnoteReference"/>
        </w:rPr>
        <w:footnoteRef/>
      </w:r>
      <w:r>
        <w:t xml:space="preserve"> </w:t>
      </w:r>
      <w:r>
        <w:rPr>
          <w:b/>
          <w:bCs/>
        </w:rPr>
        <w:t>Note</w:t>
      </w:r>
      <w:r>
        <w:t>: Article 25.5, Articles.</w:t>
      </w:r>
    </w:p>
  </w:footnote>
  <w:footnote w:id="36">
    <w:p w14:paraId="55BECB04" w14:textId="0FF8ED95" w:rsidR="00F20170" w:rsidRDefault="00F20170">
      <w:pPr>
        <w:pStyle w:val="FootnoteText"/>
      </w:pPr>
      <w:r>
        <w:rPr>
          <w:rStyle w:val="FootnoteReference"/>
        </w:rPr>
        <w:footnoteRef/>
      </w:r>
      <w:r>
        <w:t xml:space="preserve"> </w:t>
      </w:r>
      <w:r>
        <w:rPr>
          <w:b/>
          <w:bCs/>
        </w:rPr>
        <w:t>Note</w:t>
      </w:r>
      <w:r>
        <w:t>: Schedule 3, paragraphs 1 an</w:t>
      </w:r>
      <w:r w:rsidR="00D7435A">
        <w:t>d</w:t>
      </w:r>
      <w:r>
        <w:t xml:space="preserve"> 2, SSA.</w:t>
      </w:r>
    </w:p>
  </w:footnote>
  <w:footnote w:id="37">
    <w:p w14:paraId="4CECDC10" w14:textId="13700723" w:rsidR="008D31F9" w:rsidRDefault="008D31F9">
      <w:pPr>
        <w:pStyle w:val="FootnoteText"/>
      </w:pPr>
      <w:r>
        <w:rPr>
          <w:rStyle w:val="FootnoteReference"/>
        </w:rPr>
        <w:footnoteRef/>
      </w:r>
      <w:r>
        <w:t xml:space="preserve"> </w:t>
      </w:r>
      <w:r>
        <w:rPr>
          <w:b/>
          <w:bCs/>
        </w:rPr>
        <w:t>Note</w:t>
      </w:r>
      <w:r>
        <w:t>: Schedule 2, SSA.</w:t>
      </w:r>
    </w:p>
  </w:footnote>
  <w:footnote w:id="38">
    <w:p w14:paraId="18D4BC12" w14:textId="41F27A3D" w:rsidR="00965812" w:rsidRDefault="00965812">
      <w:pPr>
        <w:pStyle w:val="FootnoteText"/>
      </w:pPr>
      <w:r>
        <w:rPr>
          <w:rStyle w:val="FootnoteReference"/>
        </w:rPr>
        <w:footnoteRef/>
      </w:r>
      <w:r>
        <w:t xml:space="preserve"> </w:t>
      </w:r>
      <w:r>
        <w:rPr>
          <w:b/>
          <w:bCs/>
        </w:rPr>
        <w:t>Note</w:t>
      </w:r>
      <w:r>
        <w:t>: Clause 7.4, SSA.</w:t>
      </w:r>
    </w:p>
  </w:footnote>
  <w:footnote w:id="39">
    <w:p w14:paraId="10D913C7" w14:textId="6BFCBA9E" w:rsidR="0097434B" w:rsidRDefault="0097434B">
      <w:pPr>
        <w:pStyle w:val="FootnoteText"/>
      </w:pPr>
      <w:r>
        <w:rPr>
          <w:rStyle w:val="FootnoteReference"/>
        </w:rPr>
        <w:footnoteRef/>
      </w:r>
      <w:r>
        <w:t xml:space="preserve"> </w:t>
      </w:r>
      <w:r>
        <w:rPr>
          <w:b/>
          <w:bCs/>
        </w:rPr>
        <w:t>Note</w:t>
      </w:r>
      <w:r>
        <w:t>: Article 11, Articles.</w:t>
      </w:r>
    </w:p>
  </w:footnote>
  <w:footnote w:id="40">
    <w:p w14:paraId="4ADDD83E" w14:textId="02D2223C" w:rsidR="007F774B" w:rsidRDefault="007F774B">
      <w:pPr>
        <w:pStyle w:val="FootnoteText"/>
      </w:pPr>
      <w:r>
        <w:rPr>
          <w:rStyle w:val="FootnoteReference"/>
        </w:rPr>
        <w:footnoteRef/>
      </w:r>
      <w:r>
        <w:t xml:space="preserve"> </w:t>
      </w:r>
      <w:r>
        <w:rPr>
          <w:b/>
          <w:bCs/>
        </w:rPr>
        <w:t>Note</w:t>
      </w:r>
      <w:r>
        <w:t>: Article 14, Articles.</w:t>
      </w:r>
    </w:p>
  </w:footnote>
  <w:footnote w:id="41">
    <w:p w14:paraId="1E09CE3C" w14:textId="78DDDB6E" w:rsidR="00CB16EF" w:rsidRDefault="00CB16EF">
      <w:pPr>
        <w:pStyle w:val="FootnoteText"/>
      </w:pPr>
      <w:r>
        <w:rPr>
          <w:rStyle w:val="FootnoteReference"/>
        </w:rPr>
        <w:footnoteRef/>
      </w:r>
      <w:r>
        <w:t xml:space="preserve"> </w:t>
      </w:r>
      <w:r>
        <w:rPr>
          <w:b/>
          <w:bCs/>
        </w:rPr>
        <w:t>Note</w:t>
      </w:r>
      <w:r>
        <w:t>: Article 20, Articles.</w:t>
      </w:r>
    </w:p>
  </w:footnote>
  <w:footnote w:id="42">
    <w:p w14:paraId="3C3EAC2F" w14:textId="1045C09B" w:rsidR="00DD310A" w:rsidRDefault="00DD310A">
      <w:pPr>
        <w:pStyle w:val="FootnoteText"/>
      </w:pPr>
      <w:r>
        <w:rPr>
          <w:rStyle w:val="FootnoteReference"/>
        </w:rPr>
        <w:footnoteRef/>
      </w:r>
      <w:r>
        <w:t xml:space="preserve"> </w:t>
      </w:r>
      <w:r>
        <w:rPr>
          <w:b/>
          <w:bCs/>
        </w:rPr>
        <w:t>Note</w:t>
      </w:r>
      <w:r>
        <w:t>: Article 18, Articles.</w:t>
      </w:r>
    </w:p>
  </w:footnote>
  <w:footnote w:id="43">
    <w:p w14:paraId="2377AE45" w14:textId="1D7912CF" w:rsidR="00983250" w:rsidRDefault="00983250">
      <w:pPr>
        <w:pStyle w:val="FootnoteText"/>
      </w:pPr>
      <w:r>
        <w:rPr>
          <w:rStyle w:val="FootnoteReference"/>
        </w:rPr>
        <w:footnoteRef/>
      </w:r>
      <w:r>
        <w:t xml:space="preserve"> </w:t>
      </w:r>
      <w:r>
        <w:rPr>
          <w:b/>
          <w:bCs/>
        </w:rPr>
        <w:t>Note</w:t>
      </w:r>
      <w:r>
        <w:t>: Article 19, Articles.</w:t>
      </w:r>
    </w:p>
  </w:footnote>
  <w:footnote w:id="44">
    <w:p w14:paraId="46E9A802" w14:textId="16D2BC7F" w:rsidR="006653E4" w:rsidRPr="00987265" w:rsidRDefault="006653E4">
      <w:pPr>
        <w:pStyle w:val="FootnoteText"/>
      </w:pPr>
      <w:r>
        <w:rPr>
          <w:rStyle w:val="FootnoteReference"/>
        </w:rPr>
        <w:footnoteRef/>
      </w:r>
      <w:r>
        <w:t xml:space="preserve"> </w:t>
      </w:r>
      <w:r w:rsidR="00987265" w:rsidRPr="00987265">
        <w:rPr>
          <w:b/>
          <w:bCs/>
        </w:rPr>
        <w:t>N</w:t>
      </w:r>
      <w:r w:rsidRPr="00987265">
        <w:rPr>
          <w:b/>
          <w:bCs/>
        </w:rPr>
        <w:t>ote</w:t>
      </w:r>
      <w:r w:rsidRPr="00987265">
        <w:t>: Founder restrictive covenants usually apply for a period founders are engaged by the Company and then up to 24 months after they leave. They are designed to protect the Company and prevent founders from leaving to join a competitor or stealing any of the Company’s customers, employees or key suppliers.</w:t>
      </w:r>
    </w:p>
  </w:footnote>
  <w:footnote w:id="45">
    <w:p w14:paraId="5DD26C40" w14:textId="243A0B51" w:rsidR="007A2DF1" w:rsidRDefault="007A2DF1">
      <w:pPr>
        <w:pStyle w:val="FootnoteText"/>
      </w:pPr>
      <w:r>
        <w:rPr>
          <w:rStyle w:val="FootnoteReference"/>
        </w:rPr>
        <w:footnoteRef/>
      </w:r>
      <w:r>
        <w:t xml:space="preserve"> </w:t>
      </w:r>
      <w:r>
        <w:rPr>
          <w:b/>
          <w:bCs/>
        </w:rPr>
        <w:t>Note</w:t>
      </w:r>
      <w:r>
        <w:t>: Clause 12.1, SSA.</w:t>
      </w:r>
    </w:p>
  </w:footnote>
  <w:footnote w:id="46">
    <w:p w14:paraId="02A0F750" w14:textId="75DC57A6" w:rsidR="00AA25AC" w:rsidRDefault="00AA25AC">
      <w:pPr>
        <w:pStyle w:val="FootnoteText"/>
      </w:pPr>
      <w:r>
        <w:rPr>
          <w:rStyle w:val="FootnoteReference"/>
        </w:rPr>
        <w:footnoteRef/>
      </w:r>
      <w:r>
        <w:t xml:space="preserve"> </w:t>
      </w:r>
      <w:r>
        <w:rPr>
          <w:b/>
          <w:bCs/>
        </w:rPr>
        <w:t>Note</w:t>
      </w:r>
      <w:r>
        <w:t>: Clauses 12.3, 12.4, SSA.</w:t>
      </w:r>
    </w:p>
  </w:footnote>
  <w:footnote w:id="47">
    <w:p w14:paraId="4793F160" w14:textId="04AC11F1" w:rsidR="00AE3FE2" w:rsidRDefault="00AE3FE2">
      <w:pPr>
        <w:pStyle w:val="FootnoteText"/>
      </w:pPr>
      <w:r>
        <w:rPr>
          <w:rStyle w:val="FootnoteReference"/>
        </w:rPr>
        <w:footnoteRef/>
      </w:r>
      <w:r>
        <w:t xml:space="preserve"> </w:t>
      </w:r>
      <w:r>
        <w:rPr>
          <w:b/>
          <w:bCs/>
        </w:rPr>
        <w:t>Note</w:t>
      </w:r>
      <w:r>
        <w:t>: Definition of 'Leavers Percentage, and Article 17.1, Articles.</w:t>
      </w:r>
    </w:p>
  </w:footnote>
  <w:footnote w:id="48">
    <w:p w14:paraId="2AE15ADB" w14:textId="75292404" w:rsidR="00F8587C" w:rsidRDefault="00F8587C">
      <w:pPr>
        <w:pStyle w:val="FootnoteText"/>
      </w:pPr>
      <w:r>
        <w:rPr>
          <w:rStyle w:val="FootnoteReference"/>
        </w:rPr>
        <w:footnoteRef/>
      </w:r>
      <w:r>
        <w:t xml:space="preserve"> </w:t>
      </w:r>
      <w:r w:rsidRPr="00F8587C">
        <w:rPr>
          <w:b/>
          <w:bCs/>
        </w:rPr>
        <w:t>Note</w:t>
      </w:r>
      <w:r>
        <w:t>: Article 17.1(a), Articles.</w:t>
      </w:r>
    </w:p>
  </w:footnote>
  <w:footnote w:id="49">
    <w:p w14:paraId="61DDEBFB" w14:textId="5252486E" w:rsidR="00F8587C" w:rsidRDefault="00F8587C">
      <w:pPr>
        <w:pStyle w:val="FootnoteText"/>
      </w:pPr>
      <w:r>
        <w:rPr>
          <w:rStyle w:val="FootnoteReference"/>
        </w:rPr>
        <w:footnoteRef/>
      </w:r>
      <w:r>
        <w:t xml:space="preserve"> </w:t>
      </w:r>
      <w:r w:rsidRPr="00F8587C">
        <w:rPr>
          <w:b/>
          <w:bCs/>
        </w:rPr>
        <w:t>Note</w:t>
      </w:r>
      <w:r>
        <w:t>: Article 17.1(b), Articles.</w:t>
      </w:r>
    </w:p>
  </w:footnote>
  <w:footnote w:id="50">
    <w:p w14:paraId="70892233" w14:textId="141ABFA3" w:rsidR="00845352" w:rsidRDefault="00845352">
      <w:pPr>
        <w:pStyle w:val="FootnoteText"/>
      </w:pPr>
      <w:r>
        <w:rPr>
          <w:rStyle w:val="FootnoteReference"/>
        </w:rPr>
        <w:footnoteRef/>
      </w:r>
      <w:r>
        <w:t xml:space="preserve"> </w:t>
      </w:r>
      <w:r w:rsidRPr="00F8587C">
        <w:rPr>
          <w:b/>
          <w:bCs/>
        </w:rPr>
        <w:t>Note</w:t>
      </w:r>
      <w:r>
        <w:t>: Clause 2.4, SSA. Article 17.4, Articles.</w:t>
      </w:r>
    </w:p>
  </w:footnote>
  <w:footnote w:id="51">
    <w:p w14:paraId="5A12BBA5" w14:textId="0B0C9690" w:rsidR="00654243" w:rsidRDefault="00654243">
      <w:pPr>
        <w:pStyle w:val="FootnoteText"/>
      </w:pPr>
      <w:r>
        <w:rPr>
          <w:rStyle w:val="FootnoteReference"/>
        </w:rPr>
        <w:footnoteRef/>
      </w:r>
      <w:r>
        <w:t xml:space="preserve"> </w:t>
      </w:r>
      <w:r w:rsidRPr="00654243">
        <w:rPr>
          <w:b/>
          <w:bCs/>
        </w:rPr>
        <w:t>Note</w:t>
      </w:r>
      <w:r>
        <w:t xml:space="preserve">: Definition of "Leaver Percentage" in the Articles. </w:t>
      </w:r>
    </w:p>
  </w:footnote>
  <w:footnote w:id="52">
    <w:p w14:paraId="60DC9123" w14:textId="173D7FA4" w:rsidR="005D2BFE" w:rsidRDefault="005D2BFE">
      <w:pPr>
        <w:pStyle w:val="FootnoteText"/>
      </w:pPr>
      <w:r>
        <w:rPr>
          <w:rStyle w:val="FootnoteReference"/>
        </w:rPr>
        <w:footnoteRef/>
      </w:r>
      <w:r>
        <w:t xml:space="preserve"> </w:t>
      </w:r>
      <w:r w:rsidRPr="00F8587C">
        <w:rPr>
          <w:b/>
          <w:bCs/>
        </w:rPr>
        <w:t>Note</w:t>
      </w:r>
      <w:r>
        <w:t>: Defined terms in the Articles.</w:t>
      </w:r>
    </w:p>
  </w:footnote>
  <w:footnote w:id="53">
    <w:p w14:paraId="6A6B4782" w14:textId="080D072E" w:rsidR="005D2BFE" w:rsidRDefault="005D2BFE">
      <w:pPr>
        <w:pStyle w:val="FootnoteText"/>
      </w:pPr>
      <w:r>
        <w:rPr>
          <w:rStyle w:val="FootnoteReference"/>
        </w:rPr>
        <w:footnoteRef/>
      </w:r>
      <w:r>
        <w:t xml:space="preserve"> </w:t>
      </w:r>
      <w:r w:rsidRPr="00F8587C">
        <w:rPr>
          <w:b/>
          <w:bCs/>
        </w:rPr>
        <w:t>Note</w:t>
      </w:r>
      <w:r>
        <w:t>: Defined terms in the Articles.</w:t>
      </w:r>
    </w:p>
  </w:footnote>
  <w:footnote w:id="54">
    <w:p w14:paraId="20996F5D" w14:textId="5FEC225B" w:rsidR="005A6483" w:rsidRDefault="005A6483">
      <w:pPr>
        <w:pStyle w:val="FootnoteText"/>
      </w:pPr>
      <w:r>
        <w:rPr>
          <w:rStyle w:val="FootnoteReference"/>
        </w:rPr>
        <w:footnoteRef/>
      </w:r>
      <w:r>
        <w:t xml:space="preserve"> </w:t>
      </w:r>
      <w:r w:rsidRPr="00F8587C">
        <w:rPr>
          <w:b/>
          <w:bCs/>
        </w:rPr>
        <w:t>Note</w:t>
      </w:r>
      <w:r>
        <w:t>: Clause 8.1, SSA.</w:t>
      </w:r>
    </w:p>
  </w:footnote>
  <w:footnote w:id="55">
    <w:p w14:paraId="65F36482" w14:textId="5E47B162" w:rsidR="005A6483" w:rsidRDefault="005A6483">
      <w:pPr>
        <w:pStyle w:val="FootnoteText"/>
      </w:pPr>
      <w:r>
        <w:rPr>
          <w:rStyle w:val="FootnoteReference"/>
        </w:rPr>
        <w:footnoteRef/>
      </w:r>
      <w:r>
        <w:t xml:space="preserve"> </w:t>
      </w:r>
      <w:r w:rsidRPr="00F8587C">
        <w:rPr>
          <w:b/>
          <w:bCs/>
        </w:rPr>
        <w:t>Note</w:t>
      </w:r>
      <w:r>
        <w:t>: Clause 8.2, SSA.</w:t>
      </w:r>
    </w:p>
  </w:footnote>
  <w:footnote w:id="56">
    <w:p w14:paraId="4747E4C6" w14:textId="697F86FC" w:rsidR="006653E4" w:rsidRDefault="006653E4">
      <w:pPr>
        <w:pStyle w:val="FootnoteText"/>
      </w:pPr>
      <w:r>
        <w:rPr>
          <w:rStyle w:val="FootnoteReference"/>
        </w:rPr>
        <w:footnoteRef/>
      </w:r>
      <w:r>
        <w:t xml:space="preserve"> </w:t>
      </w:r>
      <w:r w:rsidR="00987265" w:rsidRPr="00987265">
        <w:rPr>
          <w:b/>
          <w:bCs/>
        </w:rPr>
        <w:t>N</w:t>
      </w:r>
      <w:r w:rsidRPr="00987265">
        <w:rPr>
          <w:b/>
          <w:bCs/>
        </w:rPr>
        <w:t>ote</w:t>
      </w:r>
      <w:r>
        <w:t>:</w:t>
      </w:r>
      <w:r w:rsidR="005A6483">
        <w:t xml:space="preserve"> Clause 8.3, SSA. T</w:t>
      </w:r>
      <w:r>
        <w:t xml:space="preserve">his could become burdensome on the Founders/Company and so consider if required by the investors. If any specific information is required then this should be expressly included in this Term Sheet. </w:t>
      </w:r>
    </w:p>
  </w:footnote>
  <w:footnote w:id="57">
    <w:p w14:paraId="0B588934" w14:textId="4FB5E126" w:rsidR="00BB095D" w:rsidRDefault="00BB095D">
      <w:pPr>
        <w:pStyle w:val="FootnoteText"/>
      </w:pPr>
      <w:r>
        <w:rPr>
          <w:rStyle w:val="FootnoteReference"/>
        </w:rPr>
        <w:footnoteRef/>
      </w:r>
      <w:r>
        <w:t xml:space="preserve"> </w:t>
      </w:r>
      <w:r w:rsidR="00987265" w:rsidRPr="00987265">
        <w:rPr>
          <w:b/>
          <w:bCs/>
        </w:rPr>
        <w:t>N</w:t>
      </w:r>
      <w:r w:rsidRPr="00987265">
        <w:rPr>
          <w:b/>
          <w:bCs/>
        </w:rPr>
        <w:t>ote</w:t>
      </w:r>
      <w:r>
        <w:t xml:space="preserve">: </w:t>
      </w:r>
      <w:r w:rsidR="00B00A95">
        <w:t>See footnote 4 if</w:t>
      </w:r>
      <w:r>
        <w:t xml:space="preserve"> there are any CLNs (convertible loan notes), </w:t>
      </w:r>
      <w:r w:rsidRPr="00BB095D">
        <w:t>SAFEs (simple agreements for future equity), ASAs (advance subscription agreements)</w:t>
      </w:r>
      <w:r w:rsidR="00B00A95">
        <w:t>.</w:t>
      </w:r>
      <w:r>
        <w:t xml:space="preserve"> </w:t>
      </w:r>
      <w:r w:rsidR="00B00A95">
        <w:t>T</w:t>
      </w:r>
      <w:r>
        <w:t xml:space="preserve">hese will need to be </w:t>
      </w:r>
      <w:r w:rsidR="00B00A95">
        <w:t xml:space="preserve">considered in respect of </w:t>
      </w:r>
      <w:r>
        <w:t>the cap table.</w:t>
      </w:r>
    </w:p>
  </w:footnote>
  <w:footnote w:id="58">
    <w:p w14:paraId="40A2EC7A" w14:textId="00E2B429" w:rsidR="00763397" w:rsidRDefault="00763397">
      <w:pPr>
        <w:pStyle w:val="FootnoteText"/>
      </w:pPr>
      <w:r>
        <w:rPr>
          <w:rStyle w:val="FootnoteReference"/>
        </w:rPr>
        <w:footnoteRef/>
      </w:r>
      <w:r>
        <w:t xml:space="preserve"> </w:t>
      </w:r>
      <w:r w:rsidRPr="00F8587C">
        <w:rPr>
          <w:b/>
          <w:bCs/>
        </w:rPr>
        <w:t>Note</w:t>
      </w:r>
      <w:r>
        <w:t>: Schedule 2, SSA.</w:t>
      </w:r>
    </w:p>
  </w:footnote>
  <w:footnote w:id="59">
    <w:p w14:paraId="1196FD5B" w14:textId="2E83D673" w:rsidR="006B3420" w:rsidRDefault="006B3420">
      <w:pPr>
        <w:pStyle w:val="FootnoteText"/>
      </w:pPr>
      <w:r>
        <w:rPr>
          <w:rStyle w:val="FootnoteReference"/>
        </w:rPr>
        <w:footnoteRef/>
      </w:r>
      <w:r>
        <w:t xml:space="preserve"> </w:t>
      </w:r>
      <w:r w:rsidRPr="006B3420">
        <w:rPr>
          <w:b/>
          <w:bCs/>
        </w:rPr>
        <w:t>Note</w:t>
      </w:r>
      <w:r>
        <w:t>: If there are particular parts of the business that hold the value (e.g. IP) then it may be useful to specifically list these.</w:t>
      </w:r>
    </w:p>
  </w:footnote>
  <w:footnote w:id="60">
    <w:p w14:paraId="1F1AC830" w14:textId="4B8EB29F" w:rsidR="004A453A" w:rsidRDefault="004A453A">
      <w:pPr>
        <w:pStyle w:val="FootnoteText"/>
      </w:pPr>
      <w:r>
        <w:rPr>
          <w:rStyle w:val="FootnoteReference"/>
        </w:rPr>
        <w:footnoteRef/>
      </w:r>
      <w:r>
        <w:t xml:space="preserve"> </w:t>
      </w:r>
      <w:r w:rsidRPr="004A453A">
        <w:rPr>
          <w:b/>
          <w:bCs/>
        </w:rPr>
        <w:t>Note</w:t>
      </w:r>
      <w:r>
        <w:t xml:space="preserve">: The amount that would be appropriate here will depend on many factors including the type of business and the amount of the investment being made. The range could be quite wide and is often between £50,000 - £100,000.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1823D" w14:textId="77777777" w:rsidR="00037B80" w:rsidRDefault="00037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407D" w14:textId="77777777" w:rsidR="00F92EE0" w:rsidRDefault="00F92EE0" w:rsidP="007E6AD6">
    <w:pPr>
      <w:pStyle w:val="Header"/>
      <w:ind w:left="70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54A9" w14:textId="5890AE16" w:rsidR="00F7137C" w:rsidRDefault="004A7120" w:rsidP="00F7137C">
    <w:pPr>
      <w:pStyle w:val="Header"/>
      <w:spacing w:line="240" w:lineRule="auto"/>
    </w:pPr>
    <w:r w:rsidRPr="004A7120">
      <w:t>Strictly private and 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28D0FA"/>
    <w:name w:val="List Number 5"/>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367FC0"/>
    <w:name w:val="List Number 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D2E044"/>
    <w:name w:val="List Number 3"/>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5C2F4E"/>
    <w:name w:val="List Number 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80EB2E"/>
    <w:name w:val="List Bullet 5"/>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D86D48"/>
    <w:name w:val="List Bullet 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FAF9BE"/>
    <w:name w:val="List Bullet 3"/>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B20B9E"/>
    <w:name w:val="List Bullet 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E8225A"/>
    <w:name w:val="List Number"/>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8B0AEF4"/>
    <w:name w:val="List Bullet"/>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5030FD"/>
    <w:multiLevelType w:val="hybridMultilevel"/>
    <w:tmpl w:val="F32EF53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BC24188"/>
    <w:multiLevelType w:val="multilevel"/>
    <w:tmpl w:val="D6843246"/>
    <w:name w:val="Restart_2"/>
    <w:numStyleLink w:val="NumberingSchedule"/>
  </w:abstractNum>
  <w:abstractNum w:abstractNumId="12" w15:restartNumberingAfterBreak="0">
    <w:nsid w:val="0C6658B0"/>
    <w:multiLevelType w:val="multilevel"/>
    <w:tmpl w:val="2F4270B8"/>
    <w:name w:val="Restart"/>
    <w:styleLink w:val="NumberingMain"/>
    <w:lvl w:ilvl="0">
      <w:start w:val="1"/>
      <w:numFmt w:val="none"/>
      <w:pStyle w:val="RestartNumbering"/>
      <w:suff w:val="nothing"/>
      <w:lvlText w:val="%1"/>
      <w:lvlJc w:val="left"/>
      <w:pPr>
        <w:ind w:left="0" w:firstLine="0"/>
      </w:pPr>
      <w:rPr>
        <w:rFonts w:hint="default"/>
      </w:rPr>
    </w:lvl>
    <w:lvl w:ilvl="1">
      <w:start w:val="1"/>
      <w:numFmt w:val="decimal"/>
      <w:pStyle w:val="Heading1"/>
      <w:lvlText w:val="%2."/>
      <w:lvlJc w:val="left"/>
      <w:pPr>
        <w:tabs>
          <w:tab w:val="num" w:pos="720"/>
        </w:tabs>
        <w:ind w:left="720" w:hanging="720"/>
      </w:pPr>
      <w:rPr>
        <w:rFonts w:hint="default"/>
      </w:rPr>
    </w:lvl>
    <w:lvl w:ilvl="2">
      <w:start w:val="1"/>
      <w:numFmt w:val="decimal"/>
      <w:pStyle w:val="Paragraph2"/>
      <w:lvlText w:val="%2.%3"/>
      <w:lvlJc w:val="left"/>
      <w:pPr>
        <w:tabs>
          <w:tab w:val="num" w:pos="720"/>
        </w:tabs>
        <w:ind w:left="720" w:hanging="720"/>
      </w:pPr>
      <w:rPr>
        <w:rFonts w:hint="default"/>
        <w:b w:val="0"/>
        <w:i w:val="0"/>
      </w:rPr>
    </w:lvl>
    <w:lvl w:ilvl="3">
      <w:start w:val="1"/>
      <w:numFmt w:val="lowerLetter"/>
      <w:pStyle w:val="Paragraph3"/>
      <w:lvlText w:val="(%4)"/>
      <w:lvlJc w:val="left"/>
      <w:pPr>
        <w:tabs>
          <w:tab w:val="num" w:pos="1440"/>
        </w:tabs>
        <w:ind w:left="1440" w:hanging="720"/>
      </w:pPr>
      <w:rPr>
        <w:rFonts w:hint="default"/>
        <w:b w:val="0"/>
        <w:bCs w:val="0"/>
        <w:i w:val="0"/>
        <w:iCs w:val="0"/>
      </w:rPr>
    </w:lvl>
    <w:lvl w:ilvl="4">
      <w:start w:val="1"/>
      <w:numFmt w:val="lowerRoman"/>
      <w:pStyle w:val="Paragraph4"/>
      <w:lvlText w:val="(%5)"/>
      <w:lvlJc w:val="left"/>
      <w:pPr>
        <w:tabs>
          <w:tab w:val="num" w:pos="2160"/>
        </w:tabs>
        <w:ind w:left="2160" w:hanging="720"/>
      </w:pPr>
      <w:rPr>
        <w:rFonts w:hint="default"/>
        <w:b w:val="0"/>
        <w:bCs w:val="0"/>
        <w:i w:val="0"/>
        <w:iCs w:val="0"/>
      </w:rPr>
    </w:lvl>
    <w:lvl w:ilvl="5">
      <w:start w:val="1"/>
      <w:numFmt w:val="upperLetter"/>
      <w:pStyle w:val="Paragraph5"/>
      <w:lvlText w:val="(%6)"/>
      <w:lvlJc w:val="left"/>
      <w:pPr>
        <w:tabs>
          <w:tab w:val="num" w:pos="2880"/>
        </w:tabs>
        <w:ind w:left="2880" w:hanging="720"/>
      </w:pPr>
      <w:rPr>
        <w:rFonts w:hint="default"/>
        <w:b w:val="0"/>
        <w:i w:val="0"/>
      </w:rPr>
    </w:lvl>
    <w:lvl w:ilvl="6">
      <w:start w:val="1"/>
      <w:numFmt w:val="upperRoman"/>
      <w:pStyle w:val="Paragraph6"/>
      <w:lvlText w:val="(%7)"/>
      <w:lvlJc w:val="left"/>
      <w:pPr>
        <w:tabs>
          <w:tab w:val="num" w:pos="3600"/>
        </w:tabs>
        <w:ind w:left="3600" w:hanging="720"/>
      </w:pPr>
      <w:rPr>
        <w:rFonts w:hint="default"/>
      </w:rPr>
    </w:lvl>
    <w:lvl w:ilvl="7">
      <w:start w:val="1"/>
      <w:numFmt w:val="none"/>
      <w:lvlText w:val=""/>
      <w:lvlJc w:val="left"/>
      <w:pPr>
        <w:tabs>
          <w:tab w:val="num" w:pos="4321"/>
        </w:tabs>
        <w:ind w:left="4321" w:hanging="721"/>
      </w:pPr>
      <w:rPr>
        <w:rFonts w:hint="default"/>
      </w:rPr>
    </w:lvl>
    <w:lvl w:ilvl="8">
      <w:start w:val="1"/>
      <w:numFmt w:val="none"/>
      <w:lvlText w:val=""/>
      <w:lvlJc w:val="left"/>
      <w:pPr>
        <w:tabs>
          <w:tab w:val="num" w:pos="5041"/>
        </w:tabs>
        <w:ind w:left="5041" w:hanging="720"/>
      </w:pPr>
      <w:rPr>
        <w:rFonts w:hint="default"/>
      </w:rPr>
    </w:lvl>
  </w:abstractNum>
  <w:abstractNum w:abstractNumId="13" w15:restartNumberingAfterBreak="0">
    <w:nsid w:val="0D1479E1"/>
    <w:multiLevelType w:val="hybridMultilevel"/>
    <w:tmpl w:val="F4168BD2"/>
    <w:name w:val="Introduction Paragraph"/>
    <w:lvl w:ilvl="0" w:tplc="40BE195A">
      <w:start w:val="1"/>
      <w:numFmt w:val="upperLetter"/>
      <w:pStyle w:val="Introduction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E72F96"/>
    <w:multiLevelType w:val="multilevel"/>
    <w:tmpl w:val="EC1A65EC"/>
    <w:name w:val="Bullet"/>
    <w:styleLink w:val="BulletList"/>
    <w:lvl w:ilvl="0">
      <w:start w:val="1"/>
      <w:numFmt w:val="bullet"/>
      <w:pStyle w:val="Bullet1"/>
      <w:lvlText w:val=""/>
      <w:lvlJc w:val="left"/>
      <w:pPr>
        <w:tabs>
          <w:tab w:val="num" w:pos="720"/>
        </w:tabs>
        <w:ind w:left="720" w:hanging="720"/>
      </w:pPr>
      <w:rPr>
        <w:rFonts w:ascii="Symbol" w:hAnsi="Symbol" w:hint="default"/>
      </w:rPr>
    </w:lvl>
    <w:lvl w:ilvl="1">
      <w:start w:val="1"/>
      <w:numFmt w:val="bullet"/>
      <w:pStyle w:val="Bullet2"/>
      <w:lvlText w:val=""/>
      <w:lvlJc w:val="left"/>
      <w:pPr>
        <w:tabs>
          <w:tab w:val="num" w:pos="1440"/>
        </w:tabs>
        <w:ind w:left="1440" w:hanging="720"/>
      </w:pPr>
      <w:rPr>
        <w:rFonts w:ascii="Symbol" w:hAnsi="Symbol" w:hint="default"/>
      </w:rPr>
    </w:lvl>
    <w:lvl w:ilvl="2">
      <w:start w:val="1"/>
      <w:numFmt w:val="bullet"/>
      <w:lvlRestart w:val="0"/>
      <w:pStyle w:val="Bullet3"/>
      <w:lvlText w:val=""/>
      <w:lvlJc w:val="left"/>
      <w:pPr>
        <w:tabs>
          <w:tab w:val="num" w:pos="2160"/>
        </w:tabs>
        <w:ind w:left="2160" w:hanging="720"/>
      </w:pPr>
      <w:rPr>
        <w:rFonts w:ascii="Symbol" w:hAnsi="Symbol" w:hint="default"/>
      </w:rPr>
    </w:lvl>
    <w:lvl w:ilvl="3">
      <w:start w:val="1"/>
      <w:numFmt w:val="bullet"/>
      <w:lvlRestart w:val="0"/>
      <w:pStyle w:val="Bullet4"/>
      <w:lvlText w:val=""/>
      <w:lvlJc w:val="left"/>
      <w:pPr>
        <w:tabs>
          <w:tab w:val="num" w:pos="2880"/>
        </w:tabs>
        <w:ind w:left="2880" w:hanging="720"/>
      </w:pPr>
      <w:rPr>
        <w:rFonts w:ascii="Symbol" w:hAnsi="Symbol" w:hint="default"/>
      </w:rPr>
    </w:lvl>
    <w:lvl w:ilvl="4">
      <w:start w:val="1"/>
      <w:numFmt w:val="bullet"/>
      <w:lvlRestart w:val="0"/>
      <w:pStyle w:val="Bullet5"/>
      <w:lvlText w:val=""/>
      <w:lvlJc w:val="left"/>
      <w:pPr>
        <w:tabs>
          <w:tab w:val="num" w:pos="3600"/>
        </w:tabs>
        <w:ind w:left="3600" w:hanging="720"/>
      </w:pPr>
      <w:rPr>
        <w:rFonts w:ascii="Symbol" w:hAnsi="Symbol" w:hint="default"/>
      </w:rPr>
    </w:lvl>
    <w:lvl w:ilvl="5">
      <w:start w:val="1"/>
      <w:numFmt w:val="none"/>
      <w:lvlRestart w:val="0"/>
      <w:lvlText w:val=""/>
      <w:lvlJc w:val="left"/>
      <w:pPr>
        <w:tabs>
          <w:tab w:val="num" w:pos="4321"/>
        </w:tabs>
        <w:ind w:left="4321" w:hanging="721"/>
      </w:pPr>
      <w:rPr>
        <w:rFonts w:hint="default"/>
      </w:rPr>
    </w:lvl>
    <w:lvl w:ilvl="6">
      <w:start w:val="1"/>
      <w:numFmt w:val="none"/>
      <w:lvlRestart w:val="0"/>
      <w:lvlText w:val="%7"/>
      <w:lvlJc w:val="left"/>
      <w:pPr>
        <w:tabs>
          <w:tab w:val="num" w:pos="5041"/>
        </w:tabs>
        <w:ind w:left="5041" w:hanging="720"/>
      </w:pPr>
      <w:rPr>
        <w:rFonts w:hint="default"/>
      </w:rPr>
    </w:lvl>
    <w:lvl w:ilvl="7">
      <w:start w:val="1"/>
      <w:numFmt w:val="none"/>
      <w:lvlRestart w:val="0"/>
      <w:lvlText w:val="%8"/>
      <w:lvlJc w:val="left"/>
      <w:pPr>
        <w:tabs>
          <w:tab w:val="num" w:pos="5704"/>
        </w:tabs>
        <w:ind w:left="5704" w:hanging="663"/>
      </w:pPr>
      <w:rPr>
        <w:rFonts w:hint="default"/>
      </w:rPr>
    </w:lvl>
    <w:lvl w:ilvl="8">
      <w:start w:val="1"/>
      <w:numFmt w:val="none"/>
      <w:lvlRestart w:val="0"/>
      <w:lvlText w:val="%9"/>
      <w:lvlJc w:val="left"/>
      <w:pPr>
        <w:tabs>
          <w:tab w:val="num" w:pos="5704"/>
        </w:tabs>
        <w:ind w:left="5704" w:hanging="663"/>
      </w:pPr>
      <w:rPr>
        <w:rFonts w:hint="default"/>
      </w:rPr>
    </w:lvl>
  </w:abstractNum>
  <w:abstractNum w:abstractNumId="15" w15:restartNumberingAfterBreak="0">
    <w:nsid w:val="10FF2A99"/>
    <w:multiLevelType w:val="multilevel"/>
    <w:tmpl w:val="612E8950"/>
    <w:name w:val="LNSchedule"/>
    <w:lvl w:ilvl="0">
      <w:start w:val="1"/>
      <w:numFmt w:val="decimal"/>
      <w:pStyle w:val="LNScheduleL1"/>
      <w:suff w:val="nothing"/>
      <w:lvlText w:val="Schedule %1"/>
      <w:lvlJc w:val="left"/>
      <w:pPr>
        <w:tabs>
          <w:tab w:val="num" w:pos="4395"/>
        </w:tabs>
        <w:ind w:left="4395" w:firstLine="0"/>
      </w:pPr>
      <w:rPr>
        <w:rFonts w:ascii="Arial" w:hAnsi="Arial" w:cs="Arial" w:hint="default"/>
        <w:b/>
        <w:i w:val="0"/>
        <w:caps/>
        <w:smallCaps w:val="0"/>
        <w:color w:val="auto"/>
        <w:sz w:val="21"/>
        <w:szCs w:val="21"/>
        <w:u w:val="none"/>
      </w:rPr>
    </w:lvl>
    <w:lvl w:ilvl="1">
      <w:start w:val="1"/>
      <w:numFmt w:val="decimal"/>
      <w:pStyle w:val="LNScheduleL2"/>
      <w:suff w:val="nothing"/>
      <w:lvlText w:val="Part %2"/>
      <w:lvlJc w:val="left"/>
      <w:pPr>
        <w:ind w:left="2977" w:firstLine="0"/>
      </w:pPr>
      <w:rPr>
        <w:rFonts w:ascii="Arial" w:hAnsi="Arial" w:cs="Arial" w:hint="default"/>
        <w:b/>
        <w:i w:val="0"/>
        <w:caps w:val="0"/>
        <w:color w:val="auto"/>
        <w:sz w:val="21"/>
        <w:szCs w:val="21"/>
        <w:u w:val="none"/>
      </w:rPr>
    </w:lvl>
    <w:lvl w:ilvl="2">
      <w:start w:val="1"/>
      <w:numFmt w:val="decimal"/>
      <w:pStyle w:val="LNScheduleL3"/>
      <w:lvlText w:val="%3."/>
      <w:lvlJc w:val="left"/>
      <w:pPr>
        <w:tabs>
          <w:tab w:val="num" w:pos="3697"/>
        </w:tabs>
        <w:ind w:left="3697" w:hanging="720"/>
      </w:pPr>
      <w:rPr>
        <w:rFonts w:ascii="Arial" w:hAnsi="Arial" w:cs="Arial" w:hint="default"/>
        <w:b w:val="0"/>
        <w:i w:val="0"/>
        <w:caps w:val="0"/>
        <w:color w:val="auto"/>
        <w:sz w:val="21"/>
        <w:szCs w:val="21"/>
        <w:u w:val="none"/>
      </w:rPr>
    </w:lvl>
    <w:lvl w:ilvl="3">
      <w:start w:val="1"/>
      <w:numFmt w:val="decimal"/>
      <w:pStyle w:val="LNScheduleL4"/>
      <w:lvlText w:val="%3.%4"/>
      <w:lvlJc w:val="left"/>
      <w:pPr>
        <w:tabs>
          <w:tab w:val="num" w:pos="3697"/>
        </w:tabs>
        <w:ind w:left="3697" w:hanging="720"/>
      </w:pPr>
      <w:rPr>
        <w:rFonts w:ascii="Arial" w:hAnsi="Arial" w:cs="Arial" w:hint="default"/>
        <w:b w:val="0"/>
        <w:i w:val="0"/>
        <w:caps w:val="0"/>
        <w:color w:val="auto"/>
        <w:sz w:val="20"/>
        <w:u w:val="none"/>
      </w:rPr>
    </w:lvl>
    <w:lvl w:ilvl="4">
      <w:start w:val="1"/>
      <w:numFmt w:val="lowerLetter"/>
      <w:pStyle w:val="LNScheduleL5"/>
      <w:lvlText w:val="(%5)"/>
      <w:lvlJc w:val="left"/>
      <w:pPr>
        <w:tabs>
          <w:tab w:val="num" w:pos="4417"/>
        </w:tabs>
        <w:ind w:left="4417" w:hanging="720"/>
      </w:pPr>
      <w:rPr>
        <w:rFonts w:ascii="Arial" w:hAnsi="Arial" w:cs="Arial" w:hint="default"/>
        <w:b w:val="0"/>
        <w:i w:val="0"/>
        <w:caps w:val="0"/>
        <w:color w:val="auto"/>
        <w:sz w:val="21"/>
        <w:szCs w:val="21"/>
        <w:u w:val="none"/>
      </w:rPr>
    </w:lvl>
    <w:lvl w:ilvl="5">
      <w:start w:val="1"/>
      <w:numFmt w:val="lowerRoman"/>
      <w:pStyle w:val="LNScheduleL6"/>
      <w:lvlText w:val="(%6)"/>
      <w:lvlJc w:val="left"/>
      <w:pPr>
        <w:tabs>
          <w:tab w:val="num" w:pos="5137"/>
        </w:tabs>
        <w:ind w:left="5137" w:hanging="720"/>
      </w:pPr>
      <w:rPr>
        <w:rFonts w:ascii="Arial" w:hAnsi="Arial" w:cs="Arial" w:hint="default"/>
        <w:b w:val="0"/>
        <w:i w:val="0"/>
        <w:caps w:val="0"/>
        <w:color w:val="auto"/>
        <w:sz w:val="20"/>
        <w:u w:val="none"/>
      </w:rPr>
    </w:lvl>
    <w:lvl w:ilvl="6">
      <w:start w:val="1"/>
      <w:numFmt w:val="upperLetter"/>
      <w:pStyle w:val="LNScheduleL7"/>
      <w:lvlText w:val="(%7)"/>
      <w:lvlJc w:val="left"/>
      <w:pPr>
        <w:tabs>
          <w:tab w:val="num" w:pos="5857"/>
        </w:tabs>
        <w:ind w:left="5857" w:hanging="720"/>
      </w:pPr>
      <w:rPr>
        <w:rFonts w:ascii="Arial" w:hAnsi="Arial" w:cs="Arial" w:hint="default"/>
        <w:b w:val="0"/>
        <w:i w:val="0"/>
        <w:caps w:val="0"/>
        <w:color w:val="auto"/>
        <w:sz w:val="20"/>
        <w:u w:val="none"/>
      </w:rPr>
    </w:lvl>
    <w:lvl w:ilvl="7">
      <w:start w:val="1"/>
      <w:numFmt w:val="decimal"/>
      <w:pStyle w:val="LNScheduleL8"/>
      <w:lvlText w:val="(%8)"/>
      <w:lvlJc w:val="left"/>
      <w:pPr>
        <w:tabs>
          <w:tab w:val="num" w:pos="6577"/>
        </w:tabs>
        <w:ind w:left="6577" w:hanging="720"/>
      </w:pPr>
      <w:rPr>
        <w:rFonts w:hint="default"/>
        <w:b w:val="0"/>
        <w:i w:val="0"/>
        <w:caps w:val="0"/>
        <w:color w:val="auto"/>
        <w:u w:val="none"/>
      </w:rPr>
    </w:lvl>
    <w:lvl w:ilvl="8">
      <w:start w:val="1"/>
      <w:numFmt w:val="decimal"/>
      <w:pStyle w:val="LNScheduleL9"/>
      <w:lvlText w:val="%9."/>
      <w:lvlJc w:val="left"/>
      <w:pPr>
        <w:tabs>
          <w:tab w:val="num" w:pos="9457"/>
        </w:tabs>
        <w:ind w:left="3697" w:firstLine="5040"/>
      </w:pPr>
      <w:rPr>
        <w:rFonts w:ascii="Arial" w:hAnsi="Arial" w:cs="Arial" w:hint="default"/>
        <w:b w:val="0"/>
        <w:i w:val="0"/>
        <w:caps w:val="0"/>
        <w:color w:val="auto"/>
        <w:sz w:val="20"/>
        <w:u w:val="none"/>
      </w:rPr>
    </w:lvl>
  </w:abstractNum>
  <w:abstractNum w:abstractNumId="16" w15:restartNumberingAfterBreak="0">
    <w:nsid w:val="110928CF"/>
    <w:multiLevelType w:val="multilevel"/>
    <w:tmpl w:val="D6843246"/>
    <w:name w:val="Restart_3"/>
    <w:styleLink w:val="NumberingSchedule"/>
    <w:lvl w:ilvl="0">
      <w:start w:val="1"/>
      <w:numFmt w:val="none"/>
      <w:pStyle w:val="RestartNumberingSchedules"/>
      <w:suff w:val="space"/>
      <w:lvlText w:val=""/>
      <w:lvlJc w:val="left"/>
      <w:pPr>
        <w:ind w:left="0" w:firstLine="0"/>
      </w:pPr>
      <w:rPr>
        <w:rFonts w:ascii="Arial" w:hAnsi="Arial" w:hint="default"/>
        <w:b/>
        <w:i w:val="0"/>
        <w:sz w:val="21"/>
      </w:rPr>
    </w:lvl>
    <w:lvl w:ilvl="1">
      <w:start w:val="1"/>
      <w:numFmt w:val="decimal"/>
      <w:pStyle w:val="ScheduleHeading"/>
      <w:suff w:val="nothing"/>
      <w:lvlText w:val="schedule %2"/>
      <w:lvlJc w:val="left"/>
      <w:pPr>
        <w:ind w:left="0" w:firstLine="0"/>
      </w:pPr>
      <w:rPr>
        <w:rFonts w:hint="default"/>
      </w:rPr>
    </w:lvl>
    <w:lvl w:ilvl="2">
      <w:start w:val="1"/>
      <w:numFmt w:val="decimal"/>
      <w:pStyle w:val="SchHeading1"/>
      <w:lvlText w:val="%3."/>
      <w:lvlJc w:val="left"/>
      <w:pPr>
        <w:tabs>
          <w:tab w:val="num" w:pos="720"/>
        </w:tabs>
        <w:ind w:left="720" w:hanging="720"/>
      </w:pPr>
      <w:rPr>
        <w:rFonts w:hint="default"/>
      </w:rPr>
    </w:lvl>
    <w:lvl w:ilvl="3">
      <w:start w:val="1"/>
      <w:numFmt w:val="decimal"/>
      <w:pStyle w:val="SchParagraph2"/>
      <w:lvlText w:val="%3.%4"/>
      <w:lvlJc w:val="left"/>
      <w:pPr>
        <w:tabs>
          <w:tab w:val="num" w:pos="720"/>
        </w:tabs>
        <w:ind w:left="720" w:hanging="720"/>
      </w:pPr>
      <w:rPr>
        <w:rFonts w:hint="default"/>
        <w:b w:val="0"/>
        <w:i w:val="0"/>
      </w:rPr>
    </w:lvl>
    <w:lvl w:ilvl="4">
      <w:start w:val="1"/>
      <w:numFmt w:val="lowerLetter"/>
      <w:pStyle w:val="SchParagraph3"/>
      <w:lvlText w:val="(%5)"/>
      <w:lvlJc w:val="left"/>
      <w:pPr>
        <w:tabs>
          <w:tab w:val="num" w:pos="1440"/>
        </w:tabs>
        <w:ind w:left="1440" w:hanging="720"/>
      </w:pPr>
      <w:rPr>
        <w:rFonts w:hint="default"/>
        <w:b w:val="0"/>
        <w:i w:val="0"/>
      </w:rPr>
    </w:lvl>
    <w:lvl w:ilvl="5">
      <w:start w:val="1"/>
      <w:numFmt w:val="lowerRoman"/>
      <w:pStyle w:val="SchParagraph4"/>
      <w:lvlText w:val="(%6)"/>
      <w:lvlJc w:val="left"/>
      <w:pPr>
        <w:tabs>
          <w:tab w:val="num" w:pos="2160"/>
        </w:tabs>
        <w:ind w:left="2160" w:hanging="720"/>
      </w:pPr>
      <w:rPr>
        <w:rFonts w:hint="default"/>
        <w:b w:val="0"/>
        <w:i w:val="0"/>
      </w:rPr>
    </w:lvl>
    <w:lvl w:ilvl="6">
      <w:start w:val="1"/>
      <w:numFmt w:val="upperLetter"/>
      <w:pStyle w:val="SchParagraph5"/>
      <w:lvlText w:val="(%7)"/>
      <w:lvlJc w:val="left"/>
      <w:pPr>
        <w:tabs>
          <w:tab w:val="num" w:pos="2880"/>
        </w:tabs>
        <w:ind w:left="2880" w:hanging="720"/>
      </w:pPr>
      <w:rPr>
        <w:rFonts w:hint="default"/>
        <w:b w:val="0"/>
        <w:i w:val="0"/>
      </w:rPr>
    </w:lvl>
    <w:lvl w:ilvl="7">
      <w:start w:val="1"/>
      <w:numFmt w:val="none"/>
      <w:lvlText w:val=""/>
      <w:lvlJc w:val="left"/>
      <w:pPr>
        <w:tabs>
          <w:tab w:val="num" w:pos="3600"/>
        </w:tabs>
        <w:ind w:left="3600" w:hanging="720"/>
      </w:pPr>
      <w:rPr>
        <w:rFonts w:hint="default"/>
      </w:rPr>
    </w:lvl>
    <w:lvl w:ilvl="8">
      <w:start w:val="1"/>
      <w:numFmt w:val="none"/>
      <w:lvlText w:val=""/>
      <w:lvlJc w:val="left"/>
      <w:pPr>
        <w:tabs>
          <w:tab w:val="num" w:pos="4321"/>
        </w:tabs>
        <w:ind w:left="4321" w:hanging="721"/>
      </w:pPr>
      <w:rPr>
        <w:rFonts w:hint="default"/>
      </w:rPr>
    </w:lvl>
  </w:abstractNum>
  <w:abstractNum w:abstractNumId="17" w15:restartNumberingAfterBreak="0">
    <w:nsid w:val="122966D2"/>
    <w:multiLevelType w:val="multilevel"/>
    <w:tmpl w:val="625261A6"/>
    <w:name w:val="Bullet With Space"/>
    <w:lvl w:ilvl="0">
      <w:start w:val="1"/>
      <w:numFmt w:val="bullet"/>
      <w:lvlText w:val=""/>
      <w:lvlJc w:val="left"/>
      <w:pPr>
        <w:tabs>
          <w:tab w:val="num" w:pos="851"/>
        </w:tabs>
        <w:ind w:left="851" w:hanging="851"/>
      </w:pPr>
      <w:rPr>
        <w:rFonts w:ascii="Symbol" w:hAnsi="Symbol" w:hint="default"/>
        <w:caps w:val="0"/>
        <w:strike w:val="0"/>
        <w:dstrike w:val="0"/>
        <w:outline w:val="0"/>
        <w:shadow w:val="0"/>
        <w:emboss w:val="0"/>
        <w:imprint w:val="0"/>
        <w:vanish w:val="0"/>
        <w:color w:val="auto"/>
        <w:sz w:val="21"/>
        <w:vertAlign w:val="baseline"/>
      </w:rPr>
    </w:lvl>
    <w:lvl w:ilvl="1">
      <w:start w:val="1"/>
      <w:numFmt w:val="bullet"/>
      <w:lvlText w:val=""/>
      <w:lvlJc w:val="left"/>
      <w:pPr>
        <w:tabs>
          <w:tab w:val="num" w:pos="1701"/>
        </w:tabs>
        <w:ind w:left="1701" w:hanging="850"/>
      </w:pPr>
      <w:rPr>
        <w:rFonts w:ascii="Symbol" w:hAnsi="Symbol" w:hint="default"/>
        <w:b w:val="0"/>
        <w:i w:val="0"/>
        <w:caps w:val="0"/>
        <w:strike w:val="0"/>
        <w:dstrike w:val="0"/>
        <w:outline w:val="0"/>
        <w:shadow w:val="0"/>
        <w:emboss w:val="0"/>
        <w:imprint w:val="0"/>
        <w:vanish w:val="0"/>
        <w:color w:val="auto"/>
        <w:sz w:val="21"/>
        <w:vertAlign w:val="baseline"/>
      </w:rPr>
    </w:lvl>
    <w:lvl w:ilvl="2">
      <w:start w:val="1"/>
      <w:numFmt w:val="bullet"/>
      <w:lvlText w:val=""/>
      <w:lvlJc w:val="left"/>
      <w:pPr>
        <w:tabs>
          <w:tab w:val="num" w:pos="2552"/>
        </w:tabs>
        <w:ind w:left="2552" w:hanging="851"/>
      </w:pPr>
      <w:rPr>
        <w:rFonts w:ascii="Symbol" w:hAnsi="Symbol" w:hint="default"/>
        <w:b w:val="0"/>
        <w:i w:val="0"/>
        <w:caps w:val="0"/>
        <w:strike w:val="0"/>
        <w:dstrike w:val="0"/>
        <w:outline w:val="0"/>
        <w:shadow w:val="0"/>
        <w:emboss w:val="0"/>
        <w:imprint w:val="0"/>
        <w:vanish w:val="0"/>
        <w:color w:val="auto"/>
        <w:vertAlign w:val="baseline"/>
      </w:rPr>
    </w:lvl>
    <w:lvl w:ilvl="3">
      <w:start w:val="1"/>
      <w:numFmt w:val="bullet"/>
      <w:lvlText w:val=""/>
      <w:lvlJc w:val="left"/>
      <w:pPr>
        <w:tabs>
          <w:tab w:val="num" w:pos="3402"/>
        </w:tabs>
        <w:ind w:left="3402" w:hanging="850"/>
      </w:pPr>
      <w:rPr>
        <w:rFonts w:ascii="Symbol" w:hAnsi="Symbol" w:cs="Times New Roman" w:hint="default"/>
        <w:b w:val="0"/>
        <w:i w:val="0"/>
        <w:caps w:val="0"/>
        <w:strike w:val="0"/>
        <w:dstrike w:val="0"/>
        <w:outline w:val="0"/>
        <w:shadow w:val="0"/>
        <w:emboss w:val="0"/>
        <w:imprint w:val="0"/>
        <w:vanish w:val="0"/>
        <w:color w:val="auto"/>
        <w:vertAlign w:val="baseline"/>
      </w:rPr>
    </w:lvl>
    <w:lvl w:ilvl="4">
      <w:start w:val="1"/>
      <w:numFmt w:val="bullet"/>
      <w:lvlText w:val=""/>
      <w:lvlJc w:val="left"/>
      <w:pPr>
        <w:tabs>
          <w:tab w:val="num" w:pos="4253"/>
        </w:tabs>
        <w:ind w:left="4253" w:hanging="851"/>
      </w:pPr>
      <w:rPr>
        <w:rFonts w:ascii="Symbol" w:hAnsi="Symbol" w:cs="Times New Roman" w:hint="default"/>
        <w:b w:val="0"/>
        <w:i w:val="0"/>
        <w:caps w:val="0"/>
        <w:strike w:val="0"/>
        <w:dstrike w:val="0"/>
        <w:outline w:val="0"/>
        <w:shadow w:val="0"/>
        <w:emboss w:val="0"/>
        <w:imprint w:val="0"/>
        <w:vanish w:val="0"/>
        <w:color w:val="auto"/>
        <w:vertAlign w:val="baseline"/>
      </w:rPr>
    </w:lvl>
    <w:lvl w:ilvl="5">
      <w:start w:val="1"/>
      <w:numFmt w:val="bullet"/>
      <w:lvlText w:val=""/>
      <w:lvlJc w:val="left"/>
      <w:pPr>
        <w:tabs>
          <w:tab w:val="num" w:pos="5103"/>
        </w:tabs>
        <w:ind w:left="5103" w:hanging="850"/>
      </w:pPr>
      <w:rPr>
        <w:rFonts w:ascii="Symbol" w:hAnsi="Symbol" w:cs="Times New Roman" w:hint="default"/>
        <w:caps w:val="0"/>
        <w:strike w:val="0"/>
        <w:dstrike w:val="0"/>
        <w:outline w:val="0"/>
        <w:shadow w:val="0"/>
        <w:emboss w:val="0"/>
        <w:imprint w:val="0"/>
        <w:vanish w:val="0"/>
        <w:color w:val="auto"/>
        <w:vertAlign w:val="baseline"/>
      </w:rPr>
    </w:lvl>
    <w:lvl w:ilvl="6">
      <w:start w:val="1"/>
      <w:numFmt w:val="none"/>
      <w:suff w:val="nothing"/>
      <w:lvlText w:val=""/>
      <w:lvlJc w:val="center"/>
      <w:pPr>
        <w:ind w:left="0" w:firstLine="0"/>
      </w:pPr>
      <w:rPr>
        <w:rFonts w:cs="Times New Roman" w:hint="default"/>
        <w:caps w:val="0"/>
        <w:strike w:val="0"/>
        <w:dstrike w:val="0"/>
        <w:outline w:val="0"/>
        <w:shadow w:val="0"/>
        <w:emboss w:val="0"/>
        <w:imprint w:val="0"/>
        <w:vanish w:val="0"/>
        <w:color w:val="auto"/>
        <w:vertAlign w:val="baseline"/>
      </w:rPr>
    </w:lvl>
    <w:lvl w:ilvl="7">
      <w:start w:val="1"/>
      <w:numFmt w:val="none"/>
      <w:suff w:val="nothing"/>
      <w:lvlText w:val=""/>
      <w:lvlJc w:val="left"/>
      <w:pPr>
        <w:ind w:left="0" w:firstLine="0"/>
      </w:pPr>
      <w:rPr>
        <w:rFonts w:cs="Times New Roman" w:hint="default"/>
        <w:caps w:val="0"/>
        <w:strike w:val="0"/>
        <w:dstrike w:val="0"/>
        <w:outline w:val="0"/>
        <w:shadow w:val="0"/>
        <w:emboss w:val="0"/>
        <w:imprint w:val="0"/>
        <w:vertAlign w:val="baseline"/>
      </w:rPr>
    </w:lvl>
    <w:lvl w:ilvl="8">
      <w:start w:val="1"/>
      <w:numFmt w:val="none"/>
      <w:suff w:val="nothing"/>
      <w:lvlText w:val=""/>
      <w:lvlJc w:val="left"/>
      <w:pPr>
        <w:ind w:left="0" w:firstLine="0"/>
      </w:pPr>
      <w:rPr>
        <w:rFonts w:cs="Times New Roman" w:hint="default"/>
        <w:caps w:val="0"/>
        <w:strike w:val="0"/>
        <w:dstrike w:val="0"/>
        <w:outline w:val="0"/>
        <w:shadow w:val="0"/>
        <w:emboss w:val="0"/>
        <w:imprint w:val="0"/>
        <w:vanish w:val="0"/>
        <w:vertAlign w:val="baseline"/>
      </w:rPr>
    </w:lvl>
  </w:abstractNum>
  <w:abstractNum w:abstractNumId="18" w15:restartNumberingAfterBreak="0">
    <w:nsid w:val="150E66B2"/>
    <w:multiLevelType w:val="multilevel"/>
    <w:tmpl w:val="6C08E4A8"/>
    <w:name w:val="zzmpUKBasic||UKBasic|3|1|1|0|2|0||0|2|0||0|2|0||0|2|0||0|2|0||mpNA||mpNA||mpNA||mpNA||"/>
    <w:lvl w:ilvl="0">
      <w:start w:val="1"/>
      <w:numFmt w:val="none"/>
      <w:pStyle w:val="UKBasicL1"/>
      <w:suff w:val="nothing"/>
      <w:lvlText w:val=""/>
      <w:lvlJc w:val="left"/>
      <w:pPr>
        <w:tabs>
          <w:tab w:val="num" w:pos="720"/>
        </w:tabs>
        <w:ind w:left="0" w:firstLine="0"/>
      </w:pPr>
      <w:rPr>
        <w:b w:val="0"/>
        <w:i w:val="0"/>
        <w:caps w:val="0"/>
        <w:smallCaps w:val="0"/>
        <w:strike w:val="0"/>
        <w:dstrike w:val="0"/>
        <w:color w:val="auto"/>
        <w:u w:val="none"/>
        <w:effect w:val="none"/>
      </w:rPr>
    </w:lvl>
    <w:lvl w:ilvl="1">
      <w:start w:val="1"/>
      <w:numFmt w:val="none"/>
      <w:lvlRestart w:val="0"/>
      <w:pStyle w:val="UKBasicL2"/>
      <w:suff w:val="nothing"/>
      <w:lvlText w:val=""/>
      <w:lvlJc w:val="left"/>
      <w:pPr>
        <w:tabs>
          <w:tab w:val="num" w:pos="1440"/>
        </w:tabs>
        <w:ind w:left="720" w:firstLine="0"/>
      </w:pPr>
      <w:rPr>
        <w:b w:val="0"/>
        <w:i w:val="0"/>
        <w:caps w:val="0"/>
        <w:strike w:val="0"/>
        <w:dstrike w:val="0"/>
        <w:color w:val="auto"/>
        <w:u w:val="none"/>
        <w:effect w:val="none"/>
      </w:rPr>
    </w:lvl>
    <w:lvl w:ilvl="2">
      <w:start w:val="1"/>
      <w:numFmt w:val="none"/>
      <w:lvlRestart w:val="0"/>
      <w:pStyle w:val="UKBasicL3"/>
      <w:suff w:val="nothing"/>
      <w:lvlText w:val=""/>
      <w:lvlJc w:val="left"/>
      <w:pPr>
        <w:tabs>
          <w:tab w:val="num" w:pos="2937"/>
        </w:tabs>
        <w:ind w:left="1440" w:firstLine="0"/>
      </w:pPr>
      <w:rPr>
        <w:b w:val="0"/>
        <w:i w:val="0"/>
        <w:caps w:val="0"/>
        <w:strike w:val="0"/>
        <w:dstrike w:val="0"/>
        <w:color w:val="auto"/>
        <w:u w:val="none"/>
        <w:effect w:val="none"/>
      </w:rPr>
    </w:lvl>
    <w:lvl w:ilvl="3">
      <w:start w:val="1"/>
      <w:numFmt w:val="none"/>
      <w:lvlRestart w:val="0"/>
      <w:pStyle w:val="UKBasicL4"/>
      <w:suff w:val="nothing"/>
      <w:lvlText w:val=""/>
      <w:lvlJc w:val="left"/>
      <w:pPr>
        <w:tabs>
          <w:tab w:val="num" w:pos="4377"/>
        </w:tabs>
        <w:ind w:left="2160" w:firstLine="0"/>
      </w:pPr>
      <w:rPr>
        <w:b w:val="0"/>
        <w:i w:val="0"/>
        <w:caps w:val="0"/>
        <w:strike w:val="0"/>
        <w:dstrike w:val="0"/>
        <w:color w:val="auto"/>
        <w:u w:val="none"/>
        <w:effect w:val="none"/>
      </w:rPr>
    </w:lvl>
    <w:lvl w:ilvl="4">
      <w:start w:val="1"/>
      <w:numFmt w:val="none"/>
      <w:lvlRestart w:val="0"/>
      <w:pStyle w:val="UKBasicL5"/>
      <w:suff w:val="nothing"/>
      <w:lvlText w:val=""/>
      <w:lvlJc w:val="left"/>
      <w:pPr>
        <w:tabs>
          <w:tab w:val="num" w:pos="5817"/>
        </w:tabs>
        <w:ind w:left="2880" w:firstLine="0"/>
      </w:pPr>
      <w:rPr>
        <w:b w:val="0"/>
        <w:i w:val="0"/>
        <w:caps w:val="0"/>
        <w:strike w:val="0"/>
        <w:dstrike w:val="0"/>
        <w:color w:val="auto"/>
        <w:u w:val="none"/>
        <w:effect w:val="none"/>
      </w:rPr>
    </w:lvl>
    <w:lvl w:ilvl="5">
      <w:start w:val="1"/>
      <w:numFmt w:val="decimal"/>
      <w:isLgl/>
      <w:lvlText w:val="(%6)"/>
      <w:lvlJc w:val="left"/>
      <w:pPr>
        <w:tabs>
          <w:tab w:val="num" w:pos="3600"/>
        </w:tabs>
        <w:ind w:left="3600" w:hanging="72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decimal"/>
      <w:lvlText w:val="(%9)"/>
      <w:lvlJc w:val="left"/>
      <w:pPr>
        <w:tabs>
          <w:tab w:val="num" w:pos="6480"/>
        </w:tabs>
        <w:ind w:left="0" w:firstLine="5760"/>
      </w:pPr>
      <w:rPr>
        <w:b w:val="0"/>
        <w:i w:val="0"/>
        <w:caps w:val="0"/>
        <w:strike w:val="0"/>
        <w:dstrike w:val="0"/>
        <w:color w:val="auto"/>
        <w:u w:val="none"/>
        <w:effect w:val="none"/>
      </w:rPr>
    </w:lvl>
  </w:abstractNum>
  <w:abstractNum w:abstractNumId="19" w15:restartNumberingAfterBreak="0">
    <w:nsid w:val="1F593F5B"/>
    <w:multiLevelType w:val="multilevel"/>
    <w:tmpl w:val="EC1A65EC"/>
    <w:name w:val="Bullet2"/>
    <w:numStyleLink w:val="BulletList"/>
  </w:abstractNum>
  <w:abstractNum w:abstractNumId="20" w15:restartNumberingAfterBreak="0">
    <w:nsid w:val="22333291"/>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4A2680"/>
    <w:multiLevelType w:val="multilevel"/>
    <w:tmpl w:val="EC1A65EC"/>
    <w:name w:val="Bullet_1"/>
    <w:numStyleLink w:val="BulletList"/>
  </w:abstractNum>
  <w:abstractNum w:abstractNumId="22" w15:restartNumberingAfterBreak="0">
    <w:nsid w:val="267D3419"/>
    <w:multiLevelType w:val="hybridMultilevel"/>
    <w:tmpl w:val="C9A2CBD6"/>
    <w:name w:val="Definition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EE00E4"/>
    <w:multiLevelType w:val="multilevel"/>
    <w:tmpl w:val="2F4270B8"/>
    <w:name w:val="Restart_1"/>
    <w:numStyleLink w:val="NumberingMain"/>
  </w:abstractNum>
  <w:abstractNum w:abstractNumId="24" w15:restartNumberingAfterBreak="0">
    <w:nsid w:val="35EF5FFA"/>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B908AF"/>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AF92B9E"/>
    <w:multiLevelType w:val="singleLevel"/>
    <w:tmpl w:val="7AC07BA4"/>
    <w:name w:val="Body Text Bullets"/>
    <w:lvl w:ilvl="0">
      <w:start w:val="1"/>
      <w:numFmt w:val="bullet"/>
      <w:pStyle w:val="BodyTextBullets"/>
      <w:lvlText w:val=""/>
      <w:lvlJc w:val="left"/>
      <w:pPr>
        <w:tabs>
          <w:tab w:val="num" w:pos="720"/>
        </w:tabs>
        <w:ind w:left="720" w:hanging="720"/>
      </w:pPr>
      <w:rPr>
        <w:rFonts w:ascii="Symbol" w:hAnsi="Symbol" w:hint="default"/>
      </w:rPr>
    </w:lvl>
  </w:abstractNum>
  <w:abstractNum w:abstractNumId="27" w15:restartNumberingAfterBreak="0">
    <w:nsid w:val="40FA702D"/>
    <w:multiLevelType w:val="multilevel"/>
    <w:tmpl w:val="EC1A65EC"/>
    <w:name w:val="Bullet4"/>
    <w:numStyleLink w:val="BulletList"/>
  </w:abstractNum>
  <w:abstractNum w:abstractNumId="28" w15:restartNumberingAfterBreak="0">
    <w:nsid w:val="4B5C45F7"/>
    <w:multiLevelType w:val="multilevel"/>
    <w:tmpl w:val="73FC0DC2"/>
    <w:name w:val="Heading"/>
    <w:lvl w:ilvl="0">
      <w:start w:val="1"/>
      <w:numFmt w:val="decimal"/>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BC61E78"/>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FC52DC"/>
    <w:multiLevelType w:val="multilevel"/>
    <w:tmpl w:val="348427E4"/>
    <w:styleLink w:val="ImportedStyle3"/>
    <w:lvl w:ilvl="0">
      <w:start w:val="1"/>
      <w:numFmt w:val="decimal"/>
      <w:lvlText w:val="%1."/>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lowerLetter"/>
      <w:lvlText w:val="(%4)"/>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lowerRoman"/>
      <w:lvlText w:val="(%5)"/>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upperLetter"/>
      <w:lvlText w:val="(%6)"/>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7."/>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8."/>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9."/>
      <w:lvlJc w:val="left"/>
      <w:pPr>
        <w:ind w:left="0" w:firstLine="0"/>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1" w15:restartNumberingAfterBreak="0">
    <w:nsid w:val="4C230DB7"/>
    <w:multiLevelType w:val="multilevel"/>
    <w:tmpl w:val="EDD83592"/>
    <w:name w:val="Definition3"/>
    <w:numStyleLink w:val="NumberingDefinitions"/>
  </w:abstractNum>
  <w:abstractNum w:abstractNumId="32" w15:restartNumberingAfterBreak="0">
    <w:nsid w:val="4D823AD8"/>
    <w:multiLevelType w:val="multilevel"/>
    <w:tmpl w:val="EC1A65EC"/>
    <w:name w:val="Bullet5"/>
    <w:numStyleLink w:val="BulletList"/>
  </w:abstractNum>
  <w:abstractNum w:abstractNumId="33" w15:restartNumberingAfterBreak="0">
    <w:nsid w:val="50040148"/>
    <w:multiLevelType w:val="multilevel"/>
    <w:tmpl w:val="01240764"/>
    <w:name w:val="zzmpUKHeading1||UKHeading1|2|1|1|1|2|33||1|2|0||1|2|0||1|2|0||1|2|0||1|2|0||mpNA||mpNA||mpNA||"/>
    <w:lvl w:ilvl="0">
      <w:start w:val="1"/>
      <w:numFmt w:val="decimal"/>
      <w:pStyle w:val="UKHeading1L1"/>
      <w:isLgl/>
      <w:lvlText w:val="%1."/>
      <w:lvlJc w:val="left"/>
      <w:pPr>
        <w:tabs>
          <w:tab w:val="num" w:pos="720"/>
        </w:tabs>
        <w:ind w:left="720" w:hanging="720"/>
      </w:pPr>
      <w:rPr>
        <w:b/>
        <w:i w:val="0"/>
        <w:caps/>
        <w:smallCaps w:val="0"/>
        <w:strike w:val="0"/>
        <w:dstrike w:val="0"/>
        <w:color w:val="auto"/>
        <w:u w:val="none"/>
        <w:effect w:val="none"/>
      </w:rPr>
    </w:lvl>
    <w:lvl w:ilvl="1">
      <w:start w:val="1"/>
      <w:numFmt w:val="decimal"/>
      <w:pStyle w:val="UKHeading1L2"/>
      <w:isLgl/>
      <w:lvlText w:val="%1.%2"/>
      <w:lvlJc w:val="left"/>
      <w:pPr>
        <w:tabs>
          <w:tab w:val="num" w:pos="720"/>
        </w:tabs>
        <w:ind w:left="720" w:hanging="720"/>
      </w:pPr>
      <w:rPr>
        <w:b w:val="0"/>
        <w:i w:val="0"/>
        <w:caps w:val="0"/>
        <w:strike w:val="0"/>
        <w:dstrike w:val="0"/>
        <w:color w:val="auto"/>
        <w:u w:val="none"/>
        <w:effect w:val="none"/>
      </w:rPr>
    </w:lvl>
    <w:lvl w:ilvl="2">
      <w:start w:val="1"/>
      <w:numFmt w:val="lowerLetter"/>
      <w:pStyle w:val="UKHeading1L3"/>
      <w:lvlText w:val="(%3)"/>
      <w:lvlJc w:val="left"/>
      <w:pPr>
        <w:tabs>
          <w:tab w:val="num" w:pos="1440"/>
        </w:tabs>
        <w:ind w:left="1440" w:hanging="720"/>
      </w:pPr>
      <w:rPr>
        <w:b w:val="0"/>
        <w:i w:val="0"/>
        <w:caps w:val="0"/>
        <w:strike w:val="0"/>
        <w:dstrike w:val="0"/>
        <w:color w:val="auto"/>
        <w:u w:val="none"/>
        <w:effect w:val="none"/>
      </w:rPr>
    </w:lvl>
    <w:lvl w:ilvl="3">
      <w:start w:val="1"/>
      <w:numFmt w:val="lowerRoman"/>
      <w:pStyle w:val="UKHeading1L4"/>
      <w:lvlText w:val="(%4)"/>
      <w:lvlJc w:val="left"/>
      <w:pPr>
        <w:tabs>
          <w:tab w:val="num" w:pos="2160"/>
        </w:tabs>
        <w:ind w:left="2160" w:hanging="720"/>
      </w:pPr>
      <w:rPr>
        <w:b w:val="0"/>
        <w:i w:val="0"/>
        <w:caps w:val="0"/>
        <w:strike w:val="0"/>
        <w:dstrike w:val="0"/>
        <w:color w:val="auto"/>
        <w:u w:val="none"/>
        <w:effect w:val="none"/>
      </w:rPr>
    </w:lvl>
    <w:lvl w:ilvl="4">
      <w:start w:val="1"/>
      <w:numFmt w:val="upperLetter"/>
      <w:pStyle w:val="UKHeading1L5"/>
      <w:lvlText w:val="(%5)"/>
      <w:lvlJc w:val="left"/>
      <w:pPr>
        <w:tabs>
          <w:tab w:val="num" w:pos="2880"/>
        </w:tabs>
        <w:ind w:left="2880" w:hanging="720"/>
      </w:pPr>
      <w:rPr>
        <w:b w:val="0"/>
        <w:i w:val="0"/>
        <w:caps w:val="0"/>
        <w:strike w:val="0"/>
        <w:dstrike w:val="0"/>
        <w:color w:val="auto"/>
        <w:u w:val="none"/>
        <w:effect w:val="none"/>
      </w:rPr>
    </w:lvl>
    <w:lvl w:ilvl="5">
      <w:start w:val="1"/>
      <w:numFmt w:val="upperRoman"/>
      <w:pStyle w:val="UKHeading1L6"/>
      <w:lvlText w:val="(%6)"/>
      <w:lvlJc w:val="left"/>
      <w:pPr>
        <w:tabs>
          <w:tab w:val="num" w:pos="3600"/>
        </w:tabs>
        <w:ind w:left="3600" w:hanging="72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decimal"/>
      <w:lvlText w:val="(%9)"/>
      <w:lvlJc w:val="left"/>
      <w:pPr>
        <w:tabs>
          <w:tab w:val="num" w:pos="6480"/>
        </w:tabs>
        <w:ind w:left="0" w:firstLine="5760"/>
      </w:pPr>
      <w:rPr>
        <w:b w:val="0"/>
        <w:i w:val="0"/>
        <w:caps w:val="0"/>
        <w:strike w:val="0"/>
        <w:dstrike w:val="0"/>
        <w:color w:val="auto"/>
        <w:u w:val="none"/>
        <w:effect w:val="none"/>
      </w:rPr>
    </w:lvl>
  </w:abstractNum>
  <w:abstractNum w:abstractNumId="34" w15:restartNumberingAfterBreak="0">
    <w:nsid w:val="565F34AC"/>
    <w:multiLevelType w:val="hybridMultilevel"/>
    <w:tmpl w:val="E86C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FD22BB"/>
    <w:multiLevelType w:val="multilevel"/>
    <w:tmpl w:val="A3020C50"/>
    <w:name w:val="Restart_4"/>
    <w:styleLink w:val="NumberingAppendix"/>
    <w:lvl w:ilvl="0">
      <w:start w:val="1"/>
      <w:numFmt w:val="none"/>
      <w:pStyle w:val="RestartNumberingAppendix"/>
      <w:suff w:val="nothing"/>
      <w:lvlText w:val=""/>
      <w:lvlJc w:val="left"/>
      <w:pPr>
        <w:ind w:left="0" w:firstLine="0"/>
      </w:pPr>
      <w:rPr>
        <w:rFonts w:ascii="Arial" w:hAnsi="Arial" w:cs="Arial" w:hint="default"/>
        <w:b/>
        <w:i w:val="0"/>
      </w:rPr>
    </w:lvl>
    <w:lvl w:ilvl="1">
      <w:start w:val="1"/>
      <w:numFmt w:val="decimal"/>
      <w:pStyle w:val="AppendixHeading"/>
      <w:suff w:val="nothing"/>
      <w:lvlText w:val="appendix %2"/>
      <w:lvlJc w:val="left"/>
      <w:pPr>
        <w:ind w:left="0" w:firstLine="0"/>
      </w:pPr>
      <w:rPr>
        <w:rFonts w:hint="default"/>
      </w:rPr>
    </w:lvl>
    <w:lvl w:ilvl="2">
      <w:start w:val="1"/>
      <w:numFmt w:val="decimal"/>
      <w:pStyle w:val="AppHeading1"/>
      <w:lvlText w:val="%3."/>
      <w:lvlJc w:val="left"/>
      <w:pPr>
        <w:tabs>
          <w:tab w:val="num" w:pos="720"/>
        </w:tabs>
        <w:ind w:left="720" w:hanging="720"/>
      </w:pPr>
      <w:rPr>
        <w:rFonts w:hint="default"/>
      </w:rPr>
    </w:lvl>
    <w:lvl w:ilvl="3">
      <w:start w:val="1"/>
      <w:numFmt w:val="decimal"/>
      <w:pStyle w:val="AppPara2"/>
      <w:lvlText w:val="%3.%4"/>
      <w:lvlJc w:val="left"/>
      <w:pPr>
        <w:tabs>
          <w:tab w:val="num" w:pos="720"/>
        </w:tabs>
        <w:ind w:left="720" w:hanging="720"/>
      </w:pPr>
      <w:rPr>
        <w:rFonts w:hint="default"/>
        <w:b w:val="0"/>
        <w:i w:val="0"/>
      </w:rPr>
    </w:lvl>
    <w:lvl w:ilvl="4">
      <w:start w:val="1"/>
      <w:numFmt w:val="lowerLetter"/>
      <w:pStyle w:val="AppPara3"/>
      <w:lvlText w:val="(%5)"/>
      <w:lvlJc w:val="left"/>
      <w:pPr>
        <w:tabs>
          <w:tab w:val="num" w:pos="1440"/>
        </w:tabs>
        <w:ind w:left="1440" w:hanging="720"/>
      </w:pPr>
      <w:rPr>
        <w:rFonts w:hint="default"/>
        <w:b w:val="0"/>
        <w:i w:val="0"/>
      </w:rPr>
    </w:lvl>
    <w:lvl w:ilvl="5">
      <w:start w:val="1"/>
      <w:numFmt w:val="lowerRoman"/>
      <w:pStyle w:val="AppPara4"/>
      <w:lvlText w:val="(%6)"/>
      <w:lvlJc w:val="left"/>
      <w:pPr>
        <w:tabs>
          <w:tab w:val="num" w:pos="2160"/>
        </w:tabs>
        <w:ind w:left="2160" w:hanging="720"/>
      </w:pPr>
      <w:rPr>
        <w:rFonts w:hint="default"/>
        <w:b w:val="0"/>
        <w:i w:val="0"/>
      </w:rPr>
    </w:lvl>
    <w:lvl w:ilvl="6">
      <w:start w:val="1"/>
      <w:numFmt w:val="upperLetter"/>
      <w:pStyle w:val="AppPara5"/>
      <w:lvlText w:val="(%7)"/>
      <w:lvlJc w:val="left"/>
      <w:pPr>
        <w:tabs>
          <w:tab w:val="num" w:pos="2880"/>
        </w:tabs>
        <w:ind w:left="2880" w:hanging="720"/>
      </w:pPr>
      <w:rPr>
        <w:rFonts w:hint="default"/>
        <w:b w:val="0"/>
        <w:i w:val="0"/>
      </w:rPr>
    </w:lvl>
    <w:lvl w:ilvl="7">
      <w:start w:val="1"/>
      <w:numFmt w:val="none"/>
      <w:lvlText w:val=""/>
      <w:lvlJc w:val="left"/>
      <w:pPr>
        <w:tabs>
          <w:tab w:val="num" w:pos="3600"/>
        </w:tabs>
        <w:ind w:left="3600" w:hanging="720"/>
      </w:pPr>
      <w:rPr>
        <w:rFonts w:hint="default"/>
        <w:b w:val="0"/>
        <w:i w:val="0"/>
      </w:rPr>
    </w:lvl>
    <w:lvl w:ilvl="8">
      <w:start w:val="1"/>
      <w:numFmt w:val="none"/>
      <w:lvlText w:val="%9"/>
      <w:lvlJc w:val="left"/>
      <w:pPr>
        <w:tabs>
          <w:tab w:val="num" w:pos="4321"/>
        </w:tabs>
        <w:ind w:left="4321" w:hanging="721"/>
      </w:pPr>
      <w:rPr>
        <w:rFonts w:hint="default"/>
        <w:b w:val="0"/>
        <w:i w:val="0"/>
      </w:rPr>
    </w:lvl>
  </w:abstractNum>
  <w:abstractNum w:abstractNumId="36" w15:restartNumberingAfterBreak="0">
    <w:nsid w:val="59B54740"/>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DC173A"/>
    <w:multiLevelType w:val="multilevel"/>
    <w:tmpl w:val="A3020C50"/>
    <w:name w:val="Restart_5"/>
    <w:numStyleLink w:val="NumberingAppendix"/>
  </w:abstractNum>
  <w:abstractNum w:abstractNumId="38" w15:restartNumberingAfterBreak="0">
    <w:nsid w:val="5A2759DC"/>
    <w:multiLevelType w:val="multilevel"/>
    <w:tmpl w:val="EDD83592"/>
    <w:name w:val="Definition"/>
    <w:numStyleLink w:val="NumberingDefinitions"/>
  </w:abstractNum>
  <w:abstractNum w:abstractNumId="39" w15:restartNumberingAfterBreak="0">
    <w:nsid w:val="5AFC481F"/>
    <w:multiLevelType w:val="multilevel"/>
    <w:tmpl w:val="2F4270B8"/>
    <w:name w:val="Restart2"/>
    <w:numStyleLink w:val="NumberingMain"/>
  </w:abstractNum>
  <w:abstractNum w:abstractNumId="40" w15:restartNumberingAfterBreak="0">
    <w:nsid w:val="5B0C1CC1"/>
    <w:multiLevelType w:val="multilevel"/>
    <w:tmpl w:val="EC1A65EC"/>
    <w:name w:val="Bullet3"/>
    <w:numStyleLink w:val="BulletList"/>
  </w:abstractNum>
  <w:abstractNum w:abstractNumId="41" w15:restartNumberingAfterBreak="0">
    <w:nsid w:val="5B5A46CF"/>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DEE361F"/>
    <w:multiLevelType w:val="multilevel"/>
    <w:tmpl w:val="EDD83592"/>
    <w:name w:val="Definition_1"/>
    <w:styleLink w:val="NumberingDefinitions"/>
    <w:lvl w:ilvl="0">
      <w:start w:val="1"/>
      <w:numFmt w:val="none"/>
      <w:pStyle w:val="DefinitionParagraph"/>
      <w:suff w:val="nothing"/>
      <w:lvlText w:val="%1"/>
      <w:lvlJc w:val="left"/>
      <w:pPr>
        <w:ind w:left="720" w:firstLine="0"/>
      </w:pPr>
      <w:rPr>
        <w:rFonts w:hint="default"/>
      </w:rPr>
    </w:lvl>
    <w:lvl w:ilvl="1">
      <w:start w:val="1"/>
      <w:numFmt w:val="lowerLetter"/>
      <w:pStyle w:val="DefinitionParagraphNo"/>
      <w:lvlText w:val="(%2)"/>
      <w:lvlJc w:val="left"/>
      <w:pPr>
        <w:tabs>
          <w:tab w:val="num" w:pos="1440"/>
        </w:tabs>
        <w:ind w:left="1440" w:hanging="720"/>
      </w:pPr>
      <w:rPr>
        <w:rFonts w:hint="default"/>
      </w:rPr>
    </w:lvl>
    <w:lvl w:ilvl="2">
      <w:start w:val="1"/>
      <w:numFmt w:val="lowerRoman"/>
      <w:pStyle w:val="DefinitionParagraphNo2"/>
      <w:lvlText w:val="(%3)"/>
      <w:lvlJc w:val="left"/>
      <w:pPr>
        <w:tabs>
          <w:tab w:val="num" w:pos="2160"/>
        </w:tabs>
        <w:ind w:left="2160" w:hanging="720"/>
      </w:pPr>
      <w:rPr>
        <w:rFonts w:hint="default"/>
      </w:rPr>
    </w:lvl>
    <w:lvl w:ilvl="3">
      <w:start w:val="1"/>
      <w:numFmt w:val="none"/>
      <w:lvlText w:val=""/>
      <w:lvlJc w:val="left"/>
      <w:pPr>
        <w:tabs>
          <w:tab w:val="num" w:pos="2880"/>
        </w:tabs>
        <w:ind w:left="2880" w:hanging="720"/>
      </w:pPr>
      <w:rPr>
        <w:rFonts w:hint="default"/>
      </w:rPr>
    </w:lvl>
    <w:lvl w:ilvl="4">
      <w:start w:val="1"/>
      <w:numFmt w:val="none"/>
      <w:lvlText w:val=""/>
      <w:lvlJc w:val="left"/>
      <w:pPr>
        <w:tabs>
          <w:tab w:val="num" w:pos="3600"/>
        </w:tabs>
        <w:ind w:left="3600" w:hanging="720"/>
      </w:pPr>
      <w:rPr>
        <w:rFonts w:hint="default"/>
      </w:rPr>
    </w:lvl>
    <w:lvl w:ilvl="5">
      <w:start w:val="1"/>
      <w:numFmt w:val="none"/>
      <w:lvlText w:val=""/>
      <w:lvlJc w:val="left"/>
      <w:pPr>
        <w:tabs>
          <w:tab w:val="num" w:pos="3600"/>
        </w:tabs>
        <w:ind w:left="3600" w:hanging="720"/>
      </w:pPr>
      <w:rPr>
        <w:rFonts w:hint="default"/>
      </w:rPr>
    </w:lvl>
    <w:lvl w:ilvl="6">
      <w:start w:val="1"/>
      <w:numFmt w:val="none"/>
      <w:lvlText w:val=""/>
      <w:lvlJc w:val="left"/>
      <w:pPr>
        <w:tabs>
          <w:tab w:val="num" w:pos="3600"/>
        </w:tabs>
        <w:ind w:left="3600" w:hanging="720"/>
      </w:pPr>
      <w:rPr>
        <w:rFonts w:hint="default"/>
      </w:rPr>
    </w:lvl>
    <w:lvl w:ilvl="7">
      <w:start w:val="1"/>
      <w:numFmt w:val="none"/>
      <w:lvlText w:val=""/>
      <w:lvlJc w:val="left"/>
      <w:pPr>
        <w:tabs>
          <w:tab w:val="num" w:pos="3600"/>
        </w:tabs>
        <w:ind w:left="3600" w:hanging="720"/>
      </w:pPr>
      <w:rPr>
        <w:rFonts w:hint="default"/>
      </w:rPr>
    </w:lvl>
    <w:lvl w:ilvl="8">
      <w:start w:val="1"/>
      <w:numFmt w:val="none"/>
      <w:lvlText w:val=""/>
      <w:lvlJc w:val="left"/>
      <w:pPr>
        <w:tabs>
          <w:tab w:val="num" w:pos="3600"/>
        </w:tabs>
        <w:ind w:left="3600" w:hanging="720"/>
      </w:pPr>
      <w:rPr>
        <w:rFonts w:hint="default"/>
      </w:rPr>
    </w:lvl>
  </w:abstractNum>
  <w:abstractNum w:abstractNumId="43" w15:restartNumberingAfterBreak="0">
    <w:nsid w:val="624A72E6"/>
    <w:multiLevelType w:val="hybridMultilevel"/>
    <w:tmpl w:val="FDF44356"/>
    <w:lvl w:ilvl="0" w:tplc="B6D0E1B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F53AB3"/>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18407F"/>
    <w:multiLevelType w:val="hybridMultilevel"/>
    <w:tmpl w:val="FDF4435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3844EE"/>
    <w:multiLevelType w:val="multilevel"/>
    <w:tmpl w:val="EDD83592"/>
    <w:name w:val="Definition4"/>
    <w:numStyleLink w:val="NumberingDefinitions"/>
  </w:abstractNum>
  <w:abstractNum w:abstractNumId="47" w15:restartNumberingAfterBreak="0">
    <w:nsid w:val="6F782DE7"/>
    <w:multiLevelType w:val="hybridMultilevel"/>
    <w:tmpl w:val="4A749380"/>
    <w:name w:val="Parties"/>
    <w:lvl w:ilvl="0" w:tplc="F8509D30">
      <w:start w:val="1"/>
      <w:numFmt w:val="decimal"/>
      <w:pStyle w:val="Parti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3D6D8A"/>
    <w:multiLevelType w:val="multilevel"/>
    <w:tmpl w:val="78FE1D6A"/>
    <w:lvl w:ilvl="0">
      <w:start w:val="1"/>
      <w:numFmt w:val="none"/>
      <w:suff w:val="nothing"/>
      <w:lvlText w:val=""/>
      <w:lvlJc w:val="left"/>
      <w:pPr>
        <w:tabs>
          <w:tab w:val="num" w:pos="720"/>
        </w:tabs>
        <w:ind w:left="720" w:hanging="720"/>
      </w:pPr>
      <w:rPr>
        <w:b w:val="0"/>
        <w:i w:val="0"/>
        <w:caps w:val="0"/>
        <w:strike w:val="0"/>
        <w:dstrike w:val="0"/>
        <w:outline w:val="0"/>
        <w:shadow w:val="0"/>
        <w:emboss w:val="0"/>
        <w:imprint w:val="0"/>
        <w:vanish w:val="0"/>
        <w:color w:val="auto"/>
        <w:vertAlign w:val="baseline"/>
      </w:rPr>
    </w:lvl>
    <w:lvl w:ilvl="1">
      <w:start w:val="1"/>
      <w:numFmt w:val="decimal"/>
      <w:lvlText w:val="%2."/>
      <w:lvlJc w:val="left"/>
      <w:pPr>
        <w:tabs>
          <w:tab w:val="num" w:pos="720"/>
        </w:tabs>
        <w:ind w:left="720" w:hanging="720"/>
      </w:pPr>
      <w:rPr>
        <w:caps w:val="0"/>
        <w:strike w:val="0"/>
        <w:dstrike w:val="0"/>
        <w:outline w:val="0"/>
        <w:shadow w:val="0"/>
        <w:emboss w:val="0"/>
        <w:imprint w:val="0"/>
        <w:vanish w:val="0"/>
        <w:color w:val="auto"/>
        <w:vertAlign w:val="baseline"/>
      </w:rPr>
    </w:lvl>
    <w:lvl w:ilvl="2">
      <w:start w:val="1"/>
      <w:numFmt w:val="decimal"/>
      <w:lvlText w:val="%2.%3"/>
      <w:lvlJc w:val="left"/>
      <w:pPr>
        <w:tabs>
          <w:tab w:val="num" w:pos="720"/>
        </w:tabs>
        <w:ind w:left="720" w:hanging="720"/>
      </w:pPr>
      <w:rPr>
        <w:b w:val="0"/>
        <w:i w:val="0"/>
        <w:caps w:val="0"/>
        <w:strike w:val="0"/>
        <w:dstrike w:val="0"/>
        <w:outline w:val="0"/>
        <w:shadow w:val="0"/>
        <w:emboss w:val="0"/>
        <w:imprint w:val="0"/>
        <w:vanish w:val="0"/>
        <w:color w:val="auto"/>
        <w:vertAlign w:val="baseline"/>
      </w:rPr>
    </w:lvl>
    <w:lvl w:ilvl="3">
      <w:start w:val="1"/>
      <w:numFmt w:val="lowerLetter"/>
      <w:lvlText w:val="(%4)"/>
      <w:lvlJc w:val="left"/>
      <w:pPr>
        <w:tabs>
          <w:tab w:val="num" w:pos="1440"/>
        </w:tabs>
        <w:ind w:left="1440" w:hanging="720"/>
      </w:pPr>
      <w:rPr>
        <w:b w:val="0"/>
        <w:i w:val="0"/>
        <w:caps w:val="0"/>
        <w:strike w:val="0"/>
        <w:dstrike w:val="0"/>
        <w:outline w:val="0"/>
        <w:shadow w:val="0"/>
        <w:emboss w:val="0"/>
        <w:imprint w:val="0"/>
        <w:vanish w:val="0"/>
        <w:color w:val="auto"/>
        <w:vertAlign w:val="baseline"/>
      </w:rPr>
    </w:lvl>
    <w:lvl w:ilvl="4">
      <w:start w:val="1"/>
      <w:numFmt w:val="lowerRoman"/>
      <w:lvlText w:val="(%5)"/>
      <w:lvlJc w:val="left"/>
      <w:pPr>
        <w:tabs>
          <w:tab w:val="num" w:pos="2160"/>
        </w:tabs>
        <w:ind w:left="2160" w:hanging="720"/>
      </w:pPr>
      <w:rPr>
        <w:b w:val="0"/>
        <w:i w:val="0"/>
        <w:caps w:val="0"/>
        <w:strike w:val="0"/>
        <w:dstrike w:val="0"/>
        <w:outline w:val="0"/>
        <w:shadow w:val="0"/>
        <w:emboss w:val="0"/>
        <w:imprint w:val="0"/>
        <w:vanish w:val="0"/>
        <w:color w:val="auto"/>
        <w:vertAlign w:val="baseline"/>
      </w:rPr>
    </w:lvl>
    <w:lvl w:ilvl="5">
      <w:start w:val="1"/>
      <w:numFmt w:val="upperLetter"/>
      <w:lvlText w:val="(%6)"/>
      <w:lvlJc w:val="left"/>
      <w:pPr>
        <w:tabs>
          <w:tab w:val="num" w:pos="2880"/>
        </w:tabs>
        <w:ind w:left="2880" w:hanging="720"/>
      </w:pPr>
      <w:rPr>
        <w:b w:val="0"/>
        <w:i w:val="0"/>
        <w:caps w:val="0"/>
        <w:strike w:val="0"/>
        <w:dstrike w:val="0"/>
        <w:outline w:val="0"/>
        <w:shadow w:val="0"/>
        <w:emboss w:val="0"/>
        <w:imprint w:val="0"/>
        <w:vanish w:val="0"/>
        <w:color w:val="auto"/>
        <w:vertAlign w:val="baseline"/>
      </w:rPr>
    </w:lvl>
    <w:lvl w:ilvl="6">
      <w:start w:val="1"/>
      <w:numFmt w:val="ordinal"/>
      <w:lvlText w:val="%7"/>
      <w:lvlJc w:val="left"/>
      <w:pPr>
        <w:tabs>
          <w:tab w:val="num" w:pos="720"/>
        </w:tabs>
        <w:ind w:left="720" w:hanging="720"/>
      </w:pPr>
      <w:rPr>
        <w:caps w:val="0"/>
        <w:strike w:val="0"/>
        <w:dstrike w:val="0"/>
        <w:outline w:val="0"/>
        <w:shadow w:val="0"/>
        <w:emboss w:val="0"/>
        <w:imprint w:val="0"/>
        <w:vanish w:val="0"/>
        <w:color w:val="auto"/>
        <w:vertAlign w:val="baseline"/>
      </w:rPr>
    </w:lvl>
    <w:lvl w:ilvl="7">
      <w:start w:val="1"/>
      <w:numFmt w:val="ordinal"/>
      <w:lvlText w:val="%8"/>
      <w:lvlJc w:val="left"/>
      <w:pPr>
        <w:tabs>
          <w:tab w:val="num" w:pos="720"/>
        </w:tabs>
        <w:ind w:left="720" w:hanging="720"/>
      </w:pPr>
      <w:rPr>
        <w:caps w:val="0"/>
        <w:strike w:val="0"/>
        <w:dstrike w:val="0"/>
        <w:outline w:val="0"/>
        <w:shadow w:val="0"/>
        <w:emboss w:val="0"/>
        <w:imprint w:val="0"/>
        <w:vanish w:val="0"/>
        <w:color w:val="auto"/>
        <w:vertAlign w:val="baseline"/>
      </w:rPr>
    </w:lvl>
    <w:lvl w:ilvl="8">
      <w:start w:val="1"/>
      <w:numFmt w:val="ordinal"/>
      <w:lvlText w:val="%9"/>
      <w:lvlJc w:val="left"/>
      <w:pPr>
        <w:tabs>
          <w:tab w:val="num" w:pos="720"/>
        </w:tabs>
        <w:ind w:left="720" w:hanging="720"/>
      </w:pPr>
      <w:rPr>
        <w:caps w:val="0"/>
        <w:strike w:val="0"/>
        <w:dstrike w:val="0"/>
        <w:outline w:val="0"/>
        <w:shadow w:val="0"/>
        <w:emboss w:val="0"/>
        <w:imprint w:val="0"/>
        <w:vanish w:val="0"/>
        <w:color w:val="auto"/>
        <w:vertAlign w:val="baseline"/>
      </w:rPr>
    </w:lvl>
  </w:abstractNum>
  <w:abstractNum w:abstractNumId="49" w15:restartNumberingAfterBreak="0">
    <w:nsid w:val="79A7579E"/>
    <w:multiLevelType w:val="multilevel"/>
    <w:tmpl w:val="8A0ED556"/>
    <w:name w:val="Schedule Heading"/>
    <w:lvl w:ilvl="0">
      <w:start w:val="1"/>
      <w:numFmt w:val="decimal"/>
      <w:suff w:val="nothing"/>
      <w:lvlText w:val="SCHEDULE %1"/>
      <w:lvlJc w:val="left"/>
      <w:pPr>
        <w:ind w:left="0" w:firstLine="0"/>
      </w:pPr>
      <w:rPr>
        <w:rFonts w:ascii="Arial" w:hAnsi="Arial" w:hint="default"/>
        <w:b/>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720"/>
        </w:tabs>
        <w:ind w:left="720" w:hanging="72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40"/>
        </w:tabs>
        <w:ind w:left="1440" w:hanging="72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2160"/>
        </w:tabs>
        <w:ind w:left="2160" w:hanging="72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lvlText w:val="(%7)"/>
      <w:lvlJc w:val="left"/>
      <w:pPr>
        <w:tabs>
          <w:tab w:val="num" w:pos="2880"/>
        </w:tabs>
        <w:ind w:left="2880" w:hanging="72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8"/>
      <w:lvlJc w:val="left"/>
      <w:pPr>
        <w:tabs>
          <w:tab w:val="num" w:pos="720"/>
        </w:tabs>
        <w:ind w:left="720" w:hanging="72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9"/>
      <w:lvlJc w:val="left"/>
      <w:pPr>
        <w:tabs>
          <w:tab w:val="num" w:pos="720"/>
        </w:tabs>
        <w:ind w:left="720" w:hanging="72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B0000EC"/>
    <w:multiLevelType w:val="hybridMultilevel"/>
    <w:tmpl w:val="D780F8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D532D6C"/>
    <w:multiLevelType w:val="multilevel"/>
    <w:tmpl w:val="DA404522"/>
    <w:name w:val="Appendix2"/>
    <w:lvl w:ilvl="0">
      <w:start w:val="1"/>
      <w:numFmt w:val="decimal"/>
      <w:suff w:val="nothing"/>
      <w:lvlText w:val="APPENDIX %1"/>
      <w:lvlJc w:val="left"/>
      <w:pPr>
        <w:ind w:left="0" w:firstLine="0"/>
      </w:pPr>
      <w:rPr>
        <w:rFonts w:hint="default"/>
      </w:rPr>
    </w:lvl>
    <w:lvl w:ilvl="1">
      <w:start w:val="1"/>
      <w:numFmt w:val="none"/>
      <w:suff w:val="nothing"/>
      <w:lvlText w:val="%2"/>
      <w:lvlJc w:val="left"/>
      <w:pPr>
        <w:ind w:left="0" w:firstLine="0"/>
      </w:pPr>
      <w:rPr>
        <w:rFonts w:hint="default"/>
        <w:b w:val="0"/>
        <w:i w:val="0"/>
      </w:rPr>
    </w:lvl>
    <w:lvl w:ilvl="2">
      <w:start w:val="1"/>
      <w:numFmt w:val="decimal"/>
      <w:lvlText w:val="%3."/>
      <w:lvlJc w:val="left"/>
      <w:pPr>
        <w:ind w:left="720" w:hanging="720"/>
      </w:pPr>
      <w:rPr>
        <w:rFonts w:hint="default"/>
        <w:b w:val="0"/>
        <w:i w:val="0"/>
      </w:rPr>
    </w:lvl>
    <w:lvl w:ilvl="3">
      <w:start w:val="1"/>
      <w:numFmt w:val="decimal"/>
      <w:lvlText w:val="%3.%4"/>
      <w:lvlJc w:val="left"/>
      <w:pPr>
        <w:ind w:left="720" w:hanging="720"/>
      </w:pPr>
      <w:rPr>
        <w:rFonts w:hint="default"/>
        <w:b w:val="0"/>
        <w:i w:val="0"/>
      </w:rPr>
    </w:lvl>
    <w:lvl w:ilvl="4">
      <w:start w:val="1"/>
      <w:numFmt w:val="lowerLetter"/>
      <w:lvlText w:val="(%5)"/>
      <w:lvlJc w:val="left"/>
      <w:pPr>
        <w:ind w:left="1440" w:hanging="720"/>
      </w:pPr>
      <w:rPr>
        <w:rFonts w:hint="default"/>
        <w:b w:val="0"/>
        <w:i w:val="0"/>
      </w:rPr>
    </w:lvl>
    <w:lvl w:ilvl="5">
      <w:start w:val="1"/>
      <w:numFmt w:val="lowerRoman"/>
      <w:lvlText w:val="(%6)"/>
      <w:lvlJc w:val="left"/>
      <w:pPr>
        <w:ind w:left="2160" w:hanging="720"/>
      </w:pPr>
      <w:rPr>
        <w:rFonts w:hint="default"/>
        <w:b w:val="0"/>
        <w:i w:val="0"/>
      </w:rPr>
    </w:lvl>
    <w:lvl w:ilvl="6">
      <w:start w:val="1"/>
      <w:numFmt w:val="upperLetter"/>
      <w:lvlText w:val="(%7)"/>
      <w:lvlJc w:val="left"/>
      <w:pPr>
        <w:ind w:left="2880" w:hanging="720"/>
      </w:pPr>
      <w:rPr>
        <w:rFonts w:hint="default"/>
        <w:b w:val="0"/>
        <w:i w:val="0"/>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16cid:durableId="1941838340">
    <w:abstractNumId w:val="9"/>
  </w:num>
  <w:num w:numId="2" w16cid:durableId="812985979">
    <w:abstractNumId w:val="8"/>
  </w:num>
  <w:num w:numId="3" w16cid:durableId="1126630430">
    <w:abstractNumId w:val="7"/>
  </w:num>
  <w:num w:numId="4" w16cid:durableId="1335955955">
    <w:abstractNumId w:val="6"/>
  </w:num>
  <w:num w:numId="5" w16cid:durableId="1502159104">
    <w:abstractNumId w:val="5"/>
  </w:num>
  <w:num w:numId="6" w16cid:durableId="1310398521">
    <w:abstractNumId w:val="4"/>
  </w:num>
  <w:num w:numId="7" w16cid:durableId="363599195">
    <w:abstractNumId w:val="3"/>
  </w:num>
  <w:num w:numId="8" w16cid:durableId="1555046485">
    <w:abstractNumId w:val="2"/>
  </w:num>
  <w:num w:numId="9" w16cid:durableId="1716084027">
    <w:abstractNumId w:val="1"/>
  </w:num>
  <w:num w:numId="10" w16cid:durableId="409427013">
    <w:abstractNumId w:val="0"/>
  </w:num>
  <w:num w:numId="11" w16cid:durableId="1901598561">
    <w:abstractNumId w:val="26"/>
  </w:num>
  <w:num w:numId="12" w16cid:durableId="2075811326">
    <w:abstractNumId w:val="47"/>
  </w:num>
  <w:num w:numId="13" w16cid:durableId="550727403">
    <w:abstractNumId w:val="13"/>
  </w:num>
  <w:num w:numId="14" w16cid:durableId="1553731278">
    <w:abstractNumId w:val="35"/>
  </w:num>
  <w:num w:numId="15" w16cid:durableId="1887599002">
    <w:abstractNumId w:val="16"/>
  </w:num>
  <w:num w:numId="16" w16cid:durableId="1602949825">
    <w:abstractNumId w:val="38"/>
  </w:num>
  <w:num w:numId="17" w16cid:durableId="1526989282">
    <w:abstractNumId w:val="32"/>
  </w:num>
  <w:num w:numId="18" w16cid:durableId="1379938013">
    <w:abstractNumId w:val="37"/>
  </w:num>
  <w:num w:numId="19" w16cid:durableId="1105270899">
    <w:abstractNumId w:val="39"/>
  </w:num>
  <w:num w:numId="20" w16cid:durableId="1465653818">
    <w:abstractNumId w:val="11"/>
    <w:lvlOverride w:ilvl="1">
      <w:lvl w:ilvl="1">
        <w:start w:val="1"/>
        <w:numFmt w:val="decimal"/>
        <w:pStyle w:val="ScheduleHeading"/>
        <w:suff w:val="nothing"/>
        <w:lvlText w:val="schedule %2"/>
        <w:lvlJc w:val="left"/>
        <w:pPr>
          <w:ind w:left="0" w:firstLine="0"/>
        </w:pPr>
        <w:rPr>
          <w:rFonts w:hint="default"/>
          <w:b/>
          <w:bCs w:val="0"/>
        </w:rPr>
      </w:lvl>
    </w:lvlOverride>
  </w:num>
  <w:num w:numId="21" w16cid:durableId="479008535">
    <w:abstractNumId w:val="30"/>
  </w:num>
  <w:num w:numId="22" w16cid:durableId="13703046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05483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845410">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2819962">
    <w:abstractNumId w:val="12"/>
  </w:num>
  <w:num w:numId="26" w16cid:durableId="1060596392">
    <w:abstractNumId w:val="14"/>
  </w:num>
  <w:num w:numId="27" w16cid:durableId="2026443164">
    <w:abstractNumId w:val="42"/>
  </w:num>
  <w:num w:numId="28" w16cid:durableId="543103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03673393">
    <w:abstractNumId w:val="50"/>
  </w:num>
  <w:num w:numId="30" w16cid:durableId="85464127">
    <w:abstractNumId w:val="15"/>
  </w:num>
  <w:num w:numId="31" w16cid:durableId="332729092">
    <w:abstractNumId w:val="48"/>
  </w:num>
  <w:num w:numId="32" w16cid:durableId="2063484631">
    <w:abstractNumId w:val="43"/>
  </w:num>
  <w:num w:numId="33" w16cid:durableId="849563996">
    <w:abstractNumId w:val="36"/>
  </w:num>
  <w:num w:numId="34" w16cid:durableId="1409571847">
    <w:abstractNumId w:val="24"/>
  </w:num>
  <w:num w:numId="35" w16cid:durableId="607546071">
    <w:abstractNumId w:val="29"/>
  </w:num>
  <w:num w:numId="36" w16cid:durableId="1989741710">
    <w:abstractNumId w:val="45"/>
  </w:num>
  <w:num w:numId="37" w16cid:durableId="793406585">
    <w:abstractNumId w:val="20"/>
  </w:num>
  <w:num w:numId="38" w16cid:durableId="526917543">
    <w:abstractNumId w:val="44"/>
  </w:num>
  <w:num w:numId="39" w16cid:durableId="1104112361">
    <w:abstractNumId w:val="25"/>
  </w:num>
  <w:num w:numId="40" w16cid:durableId="777063054">
    <w:abstractNumId w:val="41"/>
  </w:num>
  <w:num w:numId="41" w16cid:durableId="2038652386">
    <w:abstractNumId w:val="10"/>
  </w:num>
  <w:num w:numId="42" w16cid:durableId="398942687">
    <w:abstractNumId w:val="11"/>
    <w:lvlOverride w:ilvl="1">
      <w:lvl w:ilvl="1">
        <w:start w:val="1"/>
        <w:numFmt w:val="decimal"/>
        <w:pStyle w:val="ScheduleHeading"/>
        <w:suff w:val="nothing"/>
        <w:lvlText w:val="schedule %2"/>
        <w:lvlJc w:val="left"/>
        <w:pPr>
          <w:ind w:left="0" w:firstLine="0"/>
        </w:pPr>
        <w:rPr>
          <w:rFonts w:hint="default"/>
          <w:b/>
          <w:bCs w:val="0"/>
        </w:rPr>
      </w:lvl>
    </w:lvlOverride>
  </w:num>
  <w:num w:numId="43" w16cid:durableId="1198201609">
    <w:abstractNumId w:val="22"/>
  </w:num>
  <w:num w:numId="44" w16cid:durableId="1871801623">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3E2"/>
    <w:rsid w:val="00006D88"/>
    <w:rsid w:val="000154CC"/>
    <w:rsid w:val="00015678"/>
    <w:rsid w:val="00026089"/>
    <w:rsid w:val="000327C0"/>
    <w:rsid w:val="00035800"/>
    <w:rsid w:val="00037B66"/>
    <w:rsid w:val="00037B80"/>
    <w:rsid w:val="00037C5A"/>
    <w:rsid w:val="00040BCE"/>
    <w:rsid w:val="00040FEE"/>
    <w:rsid w:val="00043DB8"/>
    <w:rsid w:val="00043F6A"/>
    <w:rsid w:val="0004546B"/>
    <w:rsid w:val="0004754A"/>
    <w:rsid w:val="00051053"/>
    <w:rsid w:val="00051109"/>
    <w:rsid w:val="00051245"/>
    <w:rsid w:val="00055C2F"/>
    <w:rsid w:val="0006348F"/>
    <w:rsid w:val="000737DE"/>
    <w:rsid w:val="00075180"/>
    <w:rsid w:val="00077FC6"/>
    <w:rsid w:val="00082CF7"/>
    <w:rsid w:val="0008346F"/>
    <w:rsid w:val="00083C17"/>
    <w:rsid w:val="00094D50"/>
    <w:rsid w:val="000B0FB1"/>
    <w:rsid w:val="000B4D05"/>
    <w:rsid w:val="000B54EB"/>
    <w:rsid w:val="000B69B8"/>
    <w:rsid w:val="000B6FBC"/>
    <w:rsid w:val="000C0871"/>
    <w:rsid w:val="000C6730"/>
    <w:rsid w:val="000C6EB7"/>
    <w:rsid w:val="000D0D97"/>
    <w:rsid w:val="000D154E"/>
    <w:rsid w:val="000D3CD6"/>
    <w:rsid w:val="000D7BF3"/>
    <w:rsid w:val="000E339D"/>
    <w:rsid w:val="000E515D"/>
    <w:rsid w:val="000F2889"/>
    <w:rsid w:val="000F5601"/>
    <w:rsid w:val="000F78FA"/>
    <w:rsid w:val="00103430"/>
    <w:rsid w:val="001035D2"/>
    <w:rsid w:val="001063AA"/>
    <w:rsid w:val="001128C4"/>
    <w:rsid w:val="00113C81"/>
    <w:rsid w:val="00113D99"/>
    <w:rsid w:val="001165CD"/>
    <w:rsid w:val="001179FC"/>
    <w:rsid w:val="00121864"/>
    <w:rsid w:val="0012580D"/>
    <w:rsid w:val="00126F0D"/>
    <w:rsid w:val="00132F3B"/>
    <w:rsid w:val="00133D17"/>
    <w:rsid w:val="00136025"/>
    <w:rsid w:val="001400B1"/>
    <w:rsid w:val="0014230A"/>
    <w:rsid w:val="001429E4"/>
    <w:rsid w:val="00145586"/>
    <w:rsid w:val="00150016"/>
    <w:rsid w:val="00151931"/>
    <w:rsid w:val="00153F48"/>
    <w:rsid w:val="001558F1"/>
    <w:rsid w:val="00156777"/>
    <w:rsid w:val="00161DE1"/>
    <w:rsid w:val="00162C45"/>
    <w:rsid w:val="001638F9"/>
    <w:rsid w:val="001666A7"/>
    <w:rsid w:val="00171D04"/>
    <w:rsid w:val="00182E43"/>
    <w:rsid w:val="0018357F"/>
    <w:rsid w:val="00190A25"/>
    <w:rsid w:val="00191031"/>
    <w:rsid w:val="0019185C"/>
    <w:rsid w:val="0019186C"/>
    <w:rsid w:val="0019448D"/>
    <w:rsid w:val="00196B7B"/>
    <w:rsid w:val="001A0CF2"/>
    <w:rsid w:val="001A214E"/>
    <w:rsid w:val="001B166C"/>
    <w:rsid w:val="001B3D6E"/>
    <w:rsid w:val="001B4917"/>
    <w:rsid w:val="001B5388"/>
    <w:rsid w:val="001B6429"/>
    <w:rsid w:val="001B6B96"/>
    <w:rsid w:val="001B7502"/>
    <w:rsid w:val="001B7FD1"/>
    <w:rsid w:val="001C0FF1"/>
    <w:rsid w:val="001D100C"/>
    <w:rsid w:val="001F175B"/>
    <w:rsid w:val="001F3251"/>
    <w:rsid w:val="00206D5D"/>
    <w:rsid w:val="00206E70"/>
    <w:rsid w:val="00216630"/>
    <w:rsid w:val="0022435A"/>
    <w:rsid w:val="0022666D"/>
    <w:rsid w:val="00227092"/>
    <w:rsid w:val="002275B7"/>
    <w:rsid w:val="00227F58"/>
    <w:rsid w:val="00241D57"/>
    <w:rsid w:val="00245B18"/>
    <w:rsid w:val="00250A61"/>
    <w:rsid w:val="00253211"/>
    <w:rsid w:val="00262C1C"/>
    <w:rsid w:val="00265F66"/>
    <w:rsid w:val="002661B4"/>
    <w:rsid w:val="0026747A"/>
    <w:rsid w:val="00267C40"/>
    <w:rsid w:val="00267FC6"/>
    <w:rsid w:val="00270835"/>
    <w:rsid w:val="00270F7A"/>
    <w:rsid w:val="0027506E"/>
    <w:rsid w:val="00275835"/>
    <w:rsid w:val="0028189F"/>
    <w:rsid w:val="002857BE"/>
    <w:rsid w:val="00290D57"/>
    <w:rsid w:val="0029158D"/>
    <w:rsid w:val="002930EE"/>
    <w:rsid w:val="00293AE1"/>
    <w:rsid w:val="00295AA8"/>
    <w:rsid w:val="002A0DE2"/>
    <w:rsid w:val="002A6FAD"/>
    <w:rsid w:val="002A7A5B"/>
    <w:rsid w:val="002B2088"/>
    <w:rsid w:val="002C3948"/>
    <w:rsid w:val="002C4EF9"/>
    <w:rsid w:val="002C7E61"/>
    <w:rsid w:val="002D0729"/>
    <w:rsid w:val="002D5F0A"/>
    <w:rsid w:val="002D7D56"/>
    <w:rsid w:val="002E0810"/>
    <w:rsid w:val="002E1EE9"/>
    <w:rsid w:val="002E219C"/>
    <w:rsid w:val="002E4423"/>
    <w:rsid w:val="002F52F9"/>
    <w:rsid w:val="00300AEC"/>
    <w:rsid w:val="003019B1"/>
    <w:rsid w:val="0030696B"/>
    <w:rsid w:val="003244CF"/>
    <w:rsid w:val="00325F71"/>
    <w:rsid w:val="00330F08"/>
    <w:rsid w:val="003409A1"/>
    <w:rsid w:val="00343A0A"/>
    <w:rsid w:val="00343CE5"/>
    <w:rsid w:val="00347018"/>
    <w:rsid w:val="003472D7"/>
    <w:rsid w:val="00352176"/>
    <w:rsid w:val="00354508"/>
    <w:rsid w:val="003557A3"/>
    <w:rsid w:val="003559EB"/>
    <w:rsid w:val="00356362"/>
    <w:rsid w:val="003615C1"/>
    <w:rsid w:val="00362CA0"/>
    <w:rsid w:val="00362FB8"/>
    <w:rsid w:val="003661CD"/>
    <w:rsid w:val="00373646"/>
    <w:rsid w:val="003742AB"/>
    <w:rsid w:val="00374C4B"/>
    <w:rsid w:val="00375755"/>
    <w:rsid w:val="00375B64"/>
    <w:rsid w:val="00376BE8"/>
    <w:rsid w:val="00382D7F"/>
    <w:rsid w:val="00384313"/>
    <w:rsid w:val="00386AB6"/>
    <w:rsid w:val="003878D0"/>
    <w:rsid w:val="00391AC1"/>
    <w:rsid w:val="003942DF"/>
    <w:rsid w:val="003A5AB1"/>
    <w:rsid w:val="003A70B2"/>
    <w:rsid w:val="003A74FE"/>
    <w:rsid w:val="003B1895"/>
    <w:rsid w:val="003B7BE8"/>
    <w:rsid w:val="003C00D8"/>
    <w:rsid w:val="003C334D"/>
    <w:rsid w:val="003C3BEA"/>
    <w:rsid w:val="003C5442"/>
    <w:rsid w:val="003C733C"/>
    <w:rsid w:val="003C7900"/>
    <w:rsid w:val="003D700E"/>
    <w:rsid w:val="003F00B2"/>
    <w:rsid w:val="003F1A7A"/>
    <w:rsid w:val="00411376"/>
    <w:rsid w:val="00413E80"/>
    <w:rsid w:val="00430F12"/>
    <w:rsid w:val="00431730"/>
    <w:rsid w:val="00441DA9"/>
    <w:rsid w:val="004422DD"/>
    <w:rsid w:val="00443C04"/>
    <w:rsid w:val="00450B23"/>
    <w:rsid w:val="00456A52"/>
    <w:rsid w:val="00463623"/>
    <w:rsid w:val="00463B2A"/>
    <w:rsid w:val="00464E0E"/>
    <w:rsid w:val="00465366"/>
    <w:rsid w:val="004715EC"/>
    <w:rsid w:val="00474520"/>
    <w:rsid w:val="00476BE2"/>
    <w:rsid w:val="00476E86"/>
    <w:rsid w:val="0048016C"/>
    <w:rsid w:val="004814E4"/>
    <w:rsid w:val="00483237"/>
    <w:rsid w:val="00492D0A"/>
    <w:rsid w:val="00493224"/>
    <w:rsid w:val="0049465D"/>
    <w:rsid w:val="00496B57"/>
    <w:rsid w:val="00497AB8"/>
    <w:rsid w:val="004A00F1"/>
    <w:rsid w:val="004A06DE"/>
    <w:rsid w:val="004A0CCE"/>
    <w:rsid w:val="004A19A8"/>
    <w:rsid w:val="004A1FA0"/>
    <w:rsid w:val="004A2E82"/>
    <w:rsid w:val="004A361E"/>
    <w:rsid w:val="004A453A"/>
    <w:rsid w:val="004A7120"/>
    <w:rsid w:val="004B0F70"/>
    <w:rsid w:val="004B2FA7"/>
    <w:rsid w:val="004B5B48"/>
    <w:rsid w:val="004B7332"/>
    <w:rsid w:val="004C0F27"/>
    <w:rsid w:val="004C2948"/>
    <w:rsid w:val="004C57AE"/>
    <w:rsid w:val="004C5B89"/>
    <w:rsid w:val="004D2A5A"/>
    <w:rsid w:val="004E3507"/>
    <w:rsid w:val="004E5C13"/>
    <w:rsid w:val="004F18CE"/>
    <w:rsid w:val="004F3BFD"/>
    <w:rsid w:val="004F5650"/>
    <w:rsid w:val="00504B15"/>
    <w:rsid w:val="00510EE3"/>
    <w:rsid w:val="005121C9"/>
    <w:rsid w:val="00513D40"/>
    <w:rsid w:val="00520F43"/>
    <w:rsid w:val="0052246B"/>
    <w:rsid w:val="00530C36"/>
    <w:rsid w:val="00534F5F"/>
    <w:rsid w:val="00536AEA"/>
    <w:rsid w:val="00541A2B"/>
    <w:rsid w:val="0054433E"/>
    <w:rsid w:val="00544397"/>
    <w:rsid w:val="00544B82"/>
    <w:rsid w:val="005454F4"/>
    <w:rsid w:val="005456DE"/>
    <w:rsid w:val="00547F05"/>
    <w:rsid w:val="00552269"/>
    <w:rsid w:val="00554957"/>
    <w:rsid w:val="00554B1A"/>
    <w:rsid w:val="00555E55"/>
    <w:rsid w:val="00557F8A"/>
    <w:rsid w:val="00571844"/>
    <w:rsid w:val="00573471"/>
    <w:rsid w:val="00574BA2"/>
    <w:rsid w:val="005776F2"/>
    <w:rsid w:val="005838B7"/>
    <w:rsid w:val="00583C4C"/>
    <w:rsid w:val="005848E7"/>
    <w:rsid w:val="0058502B"/>
    <w:rsid w:val="00587641"/>
    <w:rsid w:val="005931CE"/>
    <w:rsid w:val="005970E5"/>
    <w:rsid w:val="005A37A4"/>
    <w:rsid w:val="005A4114"/>
    <w:rsid w:val="005A6483"/>
    <w:rsid w:val="005A748B"/>
    <w:rsid w:val="005A77AF"/>
    <w:rsid w:val="005B09C8"/>
    <w:rsid w:val="005B1BD3"/>
    <w:rsid w:val="005B51D1"/>
    <w:rsid w:val="005B5DEB"/>
    <w:rsid w:val="005C0A0F"/>
    <w:rsid w:val="005C17EB"/>
    <w:rsid w:val="005C1DDE"/>
    <w:rsid w:val="005C2A41"/>
    <w:rsid w:val="005C32F0"/>
    <w:rsid w:val="005C345A"/>
    <w:rsid w:val="005C44A7"/>
    <w:rsid w:val="005C4A99"/>
    <w:rsid w:val="005C5F3D"/>
    <w:rsid w:val="005C6C73"/>
    <w:rsid w:val="005C7111"/>
    <w:rsid w:val="005D00A0"/>
    <w:rsid w:val="005D05FD"/>
    <w:rsid w:val="005D1057"/>
    <w:rsid w:val="005D1339"/>
    <w:rsid w:val="005D28D8"/>
    <w:rsid w:val="005D2BFE"/>
    <w:rsid w:val="005D4C62"/>
    <w:rsid w:val="005E286F"/>
    <w:rsid w:val="005E4DF7"/>
    <w:rsid w:val="005E4E50"/>
    <w:rsid w:val="005E56DA"/>
    <w:rsid w:val="005E57B2"/>
    <w:rsid w:val="005F002F"/>
    <w:rsid w:val="005F6844"/>
    <w:rsid w:val="00603C28"/>
    <w:rsid w:val="006058C6"/>
    <w:rsid w:val="00610E73"/>
    <w:rsid w:val="00617561"/>
    <w:rsid w:val="006223A1"/>
    <w:rsid w:val="00624EAC"/>
    <w:rsid w:val="006259B7"/>
    <w:rsid w:val="00627343"/>
    <w:rsid w:val="00634DCD"/>
    <w:rsid w:val="00634FE7"/>
    <w:rsid w:val="006376D7"/>
    <w:rsid w:val="006412B1"/>
    <w:rsid w:val="00642C82"/>
    <w:rsid w:val="00643CCC"/>
    <w:rsid w:val="00644479"/>
    <w:rsid w:val="0064637E"/>
    <w:rsid w:val="00650AD5"/>
    <w:rsid w:val="0065130C"/>
    <w:rsid w:val="00652D84"/>
    <w:rsid w:val="00654243"/>
    <w:rsid w:val="00663B28"/>
    <w:rsid w:val="0066492E"/>
    <w:rsid w:val="0066502A"/>
    <w:rsid w:val="006653E4"/>
    <w:rsid w:val="00665D07"/>
    <w:rsid w:val="00667458"/>
    <w:rsid w:val="0066774E"/>
    <w:rsid w:val="00671F39"/>
    <w:rsid w:val="0068008E"/>
    <w:rsid w:val="0068045C"/>
    <w:rsid w:val="00681EAD"/>
    <w:rsid w:val="00687603"/>
    <w:rsid w:val="00690CF3"/>
    <w:rsid w:val="00692A47"/>
    <w:rsid w:val="00693F2B"/>
    <w:rsid w:val="006A668A"/>
    <w:rsid w:val="006B3420"/>
    <w:rsid w:val="006B7A79"/>
    <w:rsid w:val="006C2D1F"/>
    <w:rsid w:val="006C3A15"/>
    <w:rsid w:val="006C4D8A"/>
    <w:rsid w:val="006D0438"/>
    <w:rsid w:val="006D15E7"/>
    <w:rsid w:val="006D1DED"/>
    <w:rsid w:val="006D35E0"/>
    <w:rsid w:val="006D4352"/>
    <w:rsid w:val="006E00F5"/>
    <w:rsid w:val="006E25F8"/>
    <w:rsid w:val="006E60D9"/>
    <w:rsid w:val="006E74AA"/>
    <w:rsid w:val="006F10DC"/>
    <w:rsid w:val="006F1698"/>
    <w:rsid w:val="006F2DB1"/>
    <w:rsid w:val="00700DA6"/>
    <w:rsid w:val="0072203C"/>
    <w:rsid w:val="00732791"/>
    <w:rsid w:val="00732838"/>
    <w:rsid w:val="0073307D"/>
    <w:rsid w:val="00735F0F"/>
    <w:rsid w:val="00736C18"/>
    <w:rsid w:val="00740800"/>
    <w:rsid w:val="0074247E"/>
    <w:rsid w:val="00742AB4"/>
    <w:rsid w:val="007449F6"/>
    <w:rsid w:val="00745816"/>
    <w:rsid w:val="0074691A"/>
    <w:rsid w:val="00750581"/>
    <w:rsid w:val="00753A78"/>
    <w:rsid w:val="00755A8D"/>
    <w:rsid w:val="00755C23"/>
    <w:rsid w:val="007563F9"/>
    <w:rsid w:val="0075665B"/>
    <w:rsid w:val="00761478"/>
    <w:rsid w:val="00763397"/>
    <w:rsid w:val="007636C1"/>
    <w:rsid w:val="0076378C"/>
    <w:rsid w:val="00765500"/>
    <w:rsid w:val="00766BE3"/>
    <w:rsid w:val="00767EDE"/>
    <w:rsid w:val="007703D8"/>
    <w:rsid w:val="0077457F"/>
    <w:rsid w:val="00774862"/>
    <w:rsid w:val="007770C3"/>
    <w:rsid w:val="00777284"/>
    <w:rsid w:val="00777AE6"/>
    <w:rsid w:val="00782293"/>
    <w:rsid w:val="00783F54"/>
    <w:rsid w:val="007948CE"/>
    <w:rsid w:val="00794A9A"/>
    <w:rsid w:val="00797F11"/>
    <w:rsid w:val="007A2A24"/>
    <w:rsid w:val="007A2DF1"/>
    <w:rsid w:val="007A595E"/>
    <w:rsid w:val="007A69FD"/>
    <w:rsid w:val="007B5364"/>
    <w:rsid w:val="007C11B6"/>
    <w:rsid w:val="007C3A1E"/>
    <w:rsid w:val="007D4292"/>
    <w:rsid w:val="007D7F25"/>
    <w:rsid w:val="007E4D4D"/>
    <w:rsid w:val="007E5289"/>
    <w:rsid w:val="007E6AD6"/>
    <w:rsid w:val="007F1950"/>
    <w:rsid w:val="007F1EB1"/>
    <w:rsid w:val="007F5F2E"/>
    <w:rsid w:val="007F6E51"/>
    <w:rsid w:val="007F774B"/>
    <w:rsid w:val="008051BC"/>
    <w:rsid w:val="00810E74"/>
    <w:rsid w:val="00811C95"/>
    <w:rsid w:val="00815381"/>
    <w:rsid w:val="00826508"/>
    <w:rsid w:val="00830BA4"/>
    <w:rsid w:val="00831363"/>
    <w:rsid w:val="00833F39"/>
    <w:rsid w:val="00835FC6"/>
    <w:rsid w:val="00845352"/>
    <w:rsid w:val="0085457C"/>
    <w:rsid w:val="00860C43"/>
    <w:rsid w:val="00865B6E"/>
    <w:rsid w:val="0087159D"/>
    <w:rsid w:val="00871C3C"/>
    <w:rsid w:val="00876DAE"/>
    <w:rsid w:val="00877918"/>
    <w:rsid w:val="00877D75"/>
    <w:rsid w:val="00880E9E"/>
    <w:rsid w:val="00881563"/>
    <w:rsid w:val="00881AD7"/>
    <w:rsid w:val="00882B68"/>
    <w:rsid w:val="008848FC"/>
    <w:rsid w:val="00884FCE"/>
    <w:rsid w:val="008953D4"/>
    <w:rsid w:val="008A00F0"/>
    <w:rsid w:val="008A2348"/>
    <w:rsid w:val="008A3027"/>
    <w:rsid w:val="008A3622"/>
    <w:rsid w:val="008A3946"/>
    <w:rsid w:val="008A4918"/>
    <w:rsid w:val="008B3063"/>
    <w:rsid w:val="008B38A5"/>
    <w:rsid w:val="008B7C9F"/>
    <w:rsid w:val="008D04C2"/>
    <w:rsid w:val="008D31F9"/>
    <w:rsid w:val="008D366F"/>
    <w:rsid w:val="008D3753"/>
    <w:rsid w:val="008E10D2"/>
    <w:rsid w:val="008E2ED0"/>
    <w:rsid w:val="008E3BB1"/>
    <w:rsid w:val="008E6E97"/>
    <w:rsid w:val="008F2446"/>
    <w:rsid w:val="008F4C65"/>
    <w:rsid w:val="00900026"/>
    <w:rsid w:val="009030DD"/>
    <w:rsid w:val="00923C60"/>
    <w:rsid w:val="00926E57"/>
    <w:rsid w:val="009276C6"/>
    <w:rsid w:val="00933441"/>
    <w:rsid w:val="00940A9A"/>
    <w:rsid w:val="00951C7E"/>
    <w:rsid w:val="00953720"/>
    <w:rsid w:val="00955CCA"/>
    <w:rsid w:val="00960374"/>
    <w:rsid w:val="00960890"/>
    <w:rsid w:val="00960C34"/>
    <w:rsid w:val="00964237"/>
    <w:rsid w:val="00964A62"/>
    <w:rsid w:val="00965812"/>
    <w:rsid w:val="00966F4B"/>
    <w:rsid w:val="009678BD"/>
    <w:rsid w:val="0097434B"/>
    <w:rsid w:val="00982265"/>
    <w:rsid w:val="00982663"/>
    <w:rsid w:val="00983250"/>
    <w:rsid w:val="009838FC"/>
    <w:rsid w:val="00987265"/>
    <w:rsid w:val="0099276B"/>
    <w:rsid w:val="00994E48"/>
    <w:rsid w:val="009951BA"/>
    <w:rsid w:val="009A509D"/>
    <w:rsid w:val="009A5A97"/>
    <w:rsid w:val="009B0118"/>
    <w:rsid w:val="009B41B1"/>
    <w:rsid w:val="009C1C89"/>
    <w:rsid w:val="009C4345"/>
    <w:rsid w:val="009D0906"/>
    <w:rsid w:val="009D32D3"/>
    <w:rsid w:val="009D35F4"/>
    <w:rsid w:val="009D4092"/>
    <w:rsid w:val="009D7872"/>
    <w:rsid w:val="009E0ABC"/>
    <w:rsid w:val="009E22A8"/>
    <w:rsid w:val="009E318B"/>
    <w:rsid w:val="009E33A8"/>
    <w:rsid w:val="009E3F23"/>
    <w:rsid w:val="009E434E"/>
    <w:rsid w:val="009E4E99"/>
    <w:rsid w:val="009F0499"/>
    <w:rsid w:val="00A023F5"/>
    <w:rsid w:val="00A0500F"/>
    <w:rsid w:val="00A073BB"/>
    <w:rsid w:val="00A079B1"/>
    <w:rsid w:val="00A21CC6"/>
    <w:rsid w:val="00A25042"/>
    <w:rsid w:val="00A261EC"/>
    <w:rsid w:val="00A26903"/>
    <w:rsid w:val="00A26ACC"/>
    <w:rsid w:val="00A3245F"/>
    <w:rsid w:val="00A34723"/>
    <w:rsid w:val="00A3544F"/>
    <w:rsid w:val="00A36C7F"/>
    <w:rsid w:val="00A4345C"/>
    <w:rsid w:val="00A43FFA"/>
    <w:rsid w:val="00A47DD0"/>
    <w:rsid w:val="00A50FDD"/>
    <w:rsid w:val="00A53940"/>
    <w:rsid w:val="00A57D17"/>
    <w:rsid w:val="00A61579"/>
    <w:rsid w:val="00A65E2A"/>
    <w:rsid w:val="00A70DF1"/>
    <w:rsid w:val="00A74EA0"/>
    <w:rsid w:val="00A82229"/>
    <w:rsid w:val="00A83B16"/>
    <w:rsid w:val="00A84BFD"/>
    <w:rsid w:val="00A86825"/>
    <w:rsid w:val="00AA060D"/>
    <w:rsid w:val="00AA1EE6"/>
    <w:rsid w:val="00AA2538"/>
    <w:rsid w:val="00AA25AC"/>
    <w:rsid w:val="00AA75EE"/>
    <w:rsid w:val="00AA7B91"/>
    <w:rsid w:val="00AB23C1"/>
    <w:rsid w:val="00AB5345"/>
    <w:rsid w:val="00AB574F"/>
    <w:rsid w:val="00AC02DC"/>
    <w:rsid w:val="00AC4318"/>
    <w:rsid w:val="00AC6310"/>
    <w:rsid w:val="00AC7A68"/>
    <w:rsid w:val="00AD1B45"/>
    <w:rsid w:val="00AD1D51"/>
    <w:rsid w:val="00AE12EA"/>
    <w:rsid w:val="00AE37ED"/>
    <w:rsid w:val="00AE3FE2"/>
    <w:rsid w:val="00AE45DB"/>
    <w:rsid w:val="00B00A95"/>
    <w:rsid w:val="00B02135"/>
    <w:rsid w:val="00B03EE9"/>
    <w:rsid w:val="00B0573F"/>
    <w:rsid w:val="00B05BFB"/>
    <w:rsid w:val="00B10DD6"/>
    <w:rsid w:val="00B17DAE"/>
    <w:rsid w:val="00B20AB7"/>
    <w:rsid w:val="00B216CE"/>
    <w:rsid w:val="00B22DD6"/>
    <w:rsid w:val="00B24BA1"/>
    <w:rsid w:val="00B30334"/>
    <w:rsid w:val="00B32E25"/>
    <w:rsid w:val="00B343E6"/>
    <w:rsid w:val="00B36CE3"/>
    <w:rsid w:val="00B40082"/>
    <w:rsid w:val="00B43467"/>
    <w:rsid w:val="00B43931"/>
    <w:rsid w:val="00B4484B"/>
    <w:rsid w:val="00B5209B"/>
    <w:rsid w:val="00B541A7"/>
    <w:rsid w:val="00B5492F"/>
    <w:rsid w:val="00B55580"/>
    <w:rsid w:val="00B557A6"/>
    <w:rsid w:val="00B55ECC"/>
    <w:rsid w:val="00B604BE"/>
    <w:rsid w:val="00B70178"/>
    <w:rsid w:val="00B77EEE"/>
    <w:rsid w:val="00B77F1A"/>
    <w:rsid w:val="00B802BA"/>
    <w:rsid w:val="00B84339"/>
    <w:rsid w:val="00B85F65"/>
    <w:rsid w:val="00B87CBF"/>
    <w:rsid w:val="00B920E0"/>
    <w:rsid w:val="00B922CB"/>
    <w:rsid w:val="00B9550B"/>
    <w:rsid w:val="00B96526"/>
    <w:rsid w:val="00BA0259"/>
    <w:rsid w:val="00BA426A"/>
    <w:rsid w:val="00BA52A5"/>
    <w:rsid w:val="00BA6503"/>
    <w:rsid w:val="00BB095D"/>
    <w:rsid w:val="00BB463D"/>
    <w:rsid w:val="00BB53C7"/>
    <w:rsid w:val="00BB680D"/>
    <w:rsid w:val="00BC37F0"/>
    <w:rsid w:val="00BC39BA"/>
    <w:rsid w:val="00BC43E2"/>
    <w:rsid w:val="00BC44A8"/>
    <w:rsid w:val="00BC58DD"/>
    <w:rsid w:val="00BC6DD1"/>
    <w:rsid w:val="00BC77E6"/>
    <w:rsid w:val="00BC7EDB"/>
    <w:rsid w:val="00BD0E1E"/>
    <w:rsid w:val="00BD212F"/>
    <w:rsid w:val="00BD381C"/>
    <w:rsid w:val="00BD5D0B"/>
    <w:rsid w:val="00BD74CF"/>
    <w:rsid w:val="00BE02DB"/>
    <w:rsid w:val="00BE06DF"/>
    <w:rsid w:val="00BE082C"/>
    <w:rsid w:val="00BE2C94"/>
    <w:rsid w:val="00BE3F69"/>
    <w:rsid w:val="00BE4385"/>
    <w:rsid w:val="00BF3969"/>
    <w:rsid w:val="00BF5A82"/>
    <w:rsid w:val="00C00A1B"/>
    <w:rsid w:val="00C066D8"/>
    <w:rsid w:val="00C13DE7"/>
    <w:rsid w:val="00C15605"/>
    <w:rsid w:val="00C22CA2"/>
    <w:rsid w:val="00C3155C"/>
    <w:rsid w:val="00C32D2F"/>
    <w:rsid w:val="00C35E14"/>
    <w:rsid w:val="00C403EA"/>
    <w:rsid w:val="00C421DC"/>
    <w:rsid w:val="00C45474"/>
    <w:rsid w:val="00C461C6"/>
    <w:rsid w:val="00C47AF6"/>
    <w:rsid w:val="00C63348"/>
    <w:rsid w:val="00C6610A"/>
    <w:rsid w:val="00C66AC8"/>
    <w:rsid w:val="00C702F3"/>
    <w:rsid w:val="00C7369B"/>
    <w:rsid w:val="00C73C22"/>
    <w:rsid w:val="00C7538E"/>
    <w:rsid w:val="00C7563F"/>
    <w:rsid w:val="00C7628E"/>
    <w:rsid w:val="00C80414"/>
    <w:rsid w:val="00C8088F"/>
    <w:rsid w:val="00C8100E"/>
    <w:rsid w:val="00C8382A"/>
    <w:rsid w:val="00C8608D"/>
    <w:rsid w:val="00C86F48"/>
    <w:rsid w:val="00C92C3D"/>
    <w:rsid w:val="00CA5282"/>
    <w:rsid w:val="00CB16EF"/>
    <w:rsid w:val="00CC183F"/>
    <w:rsid w:val="00CC3035"/>
    <w:rsid w:val="00CC30AD"/>
    <w:rsid w:val="00CC4D36"/>
    <w:rsid w:val="00CC4E3D"/>
    <w:rsid w:val="00CD2A31"/>
    <w:rsid w:val="00CE0341"/>
    <w:rsid w:val="00CE5777"/>
    <w:rsid w:val="00CF3971"/>
    <w:rsid w:val="00CF6940"/>
    <w:rsid w:val="00D005D8"/>
    <w:rsid w:val="00D033FD"/>
    <w:rsid w:val="00D05658"/>
    <w:rsid w:val="00D074A1"/>
    <w:rsid w:val="00D11AD2"/>
    <w:rsid w:val="00D126C7"/>
    <w:rsid w:val="00D202BD"/>
    <w:rsid w:val="00D216EE"/>
    <w:rsid w:val="00D236A1"/>
    <w:rsid w:val="00D2555F"/>
    <w:rsid w:val="00D3005C"/>
    <w:rsid w:val="00D31E13"/>
    <w:rsid w:val="00D3308E"/>
    <w:rsid w:val="00D3598B"/>
    <w:rsid w:val="00D43685"/>
    <w:rsid w:val="00D458F5"/>
    <w:rsid w:val="00D52F46"/>
    <w:rsid w:val="00D530E3"/>
    <w:rsid w:val="00D54680"/>
    <w:rsid w:val="00D6426E"/>
    <w:rsid w:val="00D7435A"/>
    <w:rsid w:val="00D80D5A"/>
    <w:rsid w:val="00D84689"/>
    <w:rsid w:val="00D850D8"/>
    <w:rsid w:val="00D87B89"/>
    <w:rsid w:val="00D9273C"/>
    <w:rsid w:val="00D927F3"/>
    <w:rsid w:val="00D931E4"/>
    <w:rsid w:val="00D935A6"/>
    <w:rsid w:val="00D94061"/>
    <w:rsid w:val="00D9481E"/>
    <w:rsid w:val="00DA17E3"/>
    <w:rsid w:val="00DA2F36"/>
    <w:rsid w:val="00DA4C0D"/>
    <w:rsid w:val="00DA7EB3"/>
    <w:rsid w:val="00DB0A63"/>
    <w:rsid w:val="00DB0BDB"/>
    <w:rsid w:val="00DC1449"/>
    <w:rsid w:val="00DC279D"/>
    <w:rsid w:val="00DC2FA4"/>
    <w:rsid w:val="00DC3E9F"/>
    <w:rsid w:val="00DC46EC"/>
    <w:rsid w:val="00DC611F"/>
    <w:rsid w:val="00DC7753"/>
    <w:rsid w:val="00DC7A94"/>
    <w:rsid w:val="00DD2730"/>
    <w:rsid w:val="00DD310A"/>
    <w:rsid w:val="00DD47C1"/>
    <w:rsid w:val="00DD6A62"/>
    <w:rsid w:val="00DD7492"/>
    <w:rsid w:val="00DE032D"/>
    <w:rsid w:val="00DE1E10"/>
    <w:rsid w:val="00DE3812"/>
    <w:rsid w:val="00DF41CC"/>
    <w:rsid w:val="00E077A5"/>
    <w:rsid w:val="00E1032C"/>
    <w:rsid w:val="00E10E5B"/>
    <w:rsid w:val="00E11E8D"/>
    <w:rsid w:val="00E126A2"/>
    <w:rsid w:val="00E1287D"/>
    <w:rsid w:val="00E12FE6"/>
    <w:rsid w:val="00E13CDF"/>
    <w:rsid w:val="00E150B2"/>
    <w:rsid w:val="00E24AA8"/>
    <w:rsid w:val="00E27250"/>
    <w:rsid w:val="00E321C1"/>
    <w:rsid w:val="00E375AA"/>
    <w:rsid w:val="00E42A12"/>
    <w:rsid w:val="00E42C88"/>
    <w:rsid w:val="00E4371C"/>
    <w:rsid w:val="00E4592E"/>
    <w:rsid w:val="00E50A93"/>
    <w:rsid w:val="00E512AB"/>
    <w:rsid w:val="00E54281"/>
    <w:rsid w:val="00E54A8B"/>
    <w:rsid w:val="00E54FB3"/>
    <w:rsid w:val="00E60ADF"/>
    <w:rsid w:val="00E61EC9"/>
    <w:rsid w:val="00E6223C"/>
    <w:rsid w:val="00E628AA"/>
    <w:rsid w:val="00E62AD1"/>
    <w:rsid w:val="00E66C58"/>
    <w:rsid w:val="00E67E70"/>
    <w:rsid w:val="00E70C49"/>
    <w:rsid w:val="00E76044"/>
    <w:rsid w:val="00E83AB4"/>
    <w:rsid w:val="00E85A4D"/>
    <w:rsid w:val="00E86F6F"/>
    <w:rsid w:val="00E87EDA"/>
    <w:rsid w:val="00E90AA8"/>
    <w:rsid w:val="00E919DF"/>
    <w:rsid w:val="00E9491C"/>
    <w:rsid w:val="00E9627B"/>
    <w:rsid w:val="00EA04BB"/>
    <w:rsid w:val="00EA2A2F"/>
    <w:rsid w:val="00EA6986"/>
    <w:rsid w:val="00EA7015"/>
    <w:rsid w:val="00EB602D"/>
    <w:rsid w:val="00EC216F"/>
    <w:rsid w:val="00EC29D7"/>
    <w:rsid w:val="00ED14C3"/>
    <w:rsid w:val="00ED17BE"/>
    <w:rsid w:val="00ED2954"/>
    <w:rsid w:val="00ED7697"/>
    <w:rsid w:val="00EE13C2"/>
    <w:rsid w:val="00EE1FCD"/>
    <w:rsid w:val="00EE4C61"/>
    <w:rsid w:val="00EE5C95"/>
    <w:rsid w:val="00EE751C"/>
    <w:rsid w:val="00EF17C0"/>
    <w:rsid w:val="00EF2C2C"/>
    <w:rsid w:val="00EF3D90"/>
    <w:rsid w:val="00EF46DF"/>
    <w:rsid w:val="00EF4905"/>
    <w:rsid w:val="00EF4E83"/>
    <w:rsid w:val="00EF5F59"/>
    <w:rsid w:val="00F059F8"/>
    <w:rsid w:val="00F05CA1"/>
    <w:rsid w:val="00F07DF9"/>
    <w:rsid w:val="00F14FB9"/>
    <w:rsid w:val="00F16441"/>
    <w:rsid w:val="00F20170"/>
    <w:rsid w:val="00F2562E"/>
    <w:rsid w:val="00F25D72"/>
    <w:rsid w:val="00F376EB"/>
    <w:rsid w:val="00F418AE"/>
    <w:rsid w:val="00F41CF0"/>
    <w:rsid w:val="00F44396"/>
    <w:rsid w:val="00F46646"/>
    <w:rsid w:val="00F546EB"/>
    <w:rsid w:val="00F573DE"/>
    <w:rsid w:val="00F60B4C"/>
    <w:rsid w:val="00F62E01"/>
    <w:rsid w:val="00F7137C"/>
    <w:rsid w:val="00F73F6B"/>
    <w:rsid w:val="00F73FEA"/>
    <w:rsid w:val="00F81032"/>
    <w:rsid w:val="00F83860"/>
    <w:rsid w:val="00F8587C"/>
    <w:rsid w:val="00F86A4D"/>
    <w:rsid w:val="00F91408"/>
    <w:rsid w:val="00F920E2"/>
    <w:rsid w:val="00F92EE0"/>
    <w:rsid w:val="00F951FD"/>
    <w:rsid w:val="00F96373"/>
    <w:rsid w:val="00FA1C4A"/>
    <w:rsid w:val="00FA2EDE"/>
    <w:rsid w:val="00FA693D"/>
    <w:rsid w:val="00FA6BF2"/>
    <w:rsid w:val="00FB1554"/>
    <w:rsid w:val="00FB448C"/>
    <w:rsid w:val="00FB6605"/>
    <w:rsid w:val="00FC172D"/>
    <w:rsid w:val="00FC31F2"/>
    <w:rsid w:val="00FD150C"/>
    <w:rsid w:val="00FD47C8"/>
    <w:rsid w:val="00FE22B2"/>
    <w:rsid w:val="00FE3A66"/>
    <w:rsid w:val="00FE57BE"/>
    <w:rsid w:val="00FE5B48"/>
    <w:rsid w:val="00FE6AC3"/>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49738"/>
  <w15:docId w15:val="{8F54FB43-A3D4-4774-A2FF-7927F2C5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1"/>
        <w:szCs w:val="21"/>
        <w:lang w:val="en-GB" w:eastAsia="en-GB" w:bidi="ar-SA"/>
      </w:rPr>
    </w:rPrDefault>
    <w:pPrDefault/>
  </w:docDefaults>
  <w:latentStyles w:defLockedState="0" w:defUIPriority="0" w:defSemiHidden="0" w:defUnhideWhenUsed="0" w:defQFormat="0" w:count="376">
    <w:lsdException w:name="Normal" w:uiPriority="5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1" w:unhideWhenUsed="1"/>
    <w:lsdException w:name="annotation text" w:semiHidden="1" w:unhideWhenUsed="1"/>
    <w:lsdException w:name="header" w:semiHidden="1" w:uiPriority="39" w:unhideWhenUsed="1"/>
    <w:lsdException w:name="footer" w:semiHidden="1" w:uiPriority="99" w:unhideWhenUsed="1"/>
    <w:lsdException w:name="index heading" w:semiHidden="1" w:unhideWhenUsed="1"/>
    <w:lsdException w:name="caption" w:semiHidden="1" w:uiPriority="39" w:unhideWhenUsed="1"/>
    <w:lsdException w:name="table of figures" w:semiHidden="1" w:uiPriority="69" w:unhideWhenUsed="1"/>
    <w:lsdException w:name="envelope address" w:semiHidden="1" w:uiPriority="39"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59" w:unhideWhenUsed="1"/>
    <w:lsdException w:name="endnote reference" w:semiHidden="1" w:unhideWhenUsed="1"/>
    <w:lsdException w:name="endnote text" w:semiHidden="1" w:unhideWhenUsed="1"/>
    <w:lsdException w:name="table of authorities" w:uiPriority="69"/>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7"/>
    <w:lsdException w:name="Closing" w:semiHidden="1" w:uiPriority="39" w:unhideWhenUsed="1"/>
    <w:lsdException w:name="Signature" w:semiHidden="1" w:uiPriority="98" w:unhideWhenUsed="1"/>
    <w:lsdException w:name="Default Paragraph Font" w:semiHidden="1" w:uiPriority="1" w:unhideWhenUsed="1"/>
    <w:lsdException w:name="Body Text" w:semiHidden="1" w:uiPriority="39" w:unhideWhenUsed="1" w:qFormat="1"/>
    <w:lsdException w:name="Body Text Indent" w:semiHidden="1" w:uiPriority="98" w:unhideWhenUsed="1"/>
    <w:lsdException w:name="List Continue" w:semiHidden="1" w:unhideWhenUsed="1"/>
    <w:lsdException w:name="Message Header" w:semiHidden="1" w:unhideWhenUsed="1"/>
    <w:lsdException w:name="Subtitle" w:uiPriority="98" w:qFormat="1"/>
    <w:lsdException w:name="Salutation" w:semiHidden="1" w:unhideWhenUsed="1"/>
    <w:lsdException w:name="Date" w:semiHidden="1" w:unhideWhenUsed="1"/>
    <w:lsdException w:name="Body Text First Indent" w:semiHidden="1" w:uiPriority="98" w:unhideWhenUsed="1"/>
    <w:lsdException w:name="Body Text First Indent 2" w:semiHidden="1" w:uiPriority="98" w:unhideWhenUsed="1"/>
    <w:lsdException w:name="Note Heading" w:semiHidden="1" w:unhideWhenUsed="1"/>
    <w:lsdException w:name="Body Text 2" w:semiHidden="1" w:uiPriority="39" w:unhideWhenUsed="1" w:qFormat="1"/>
    <w:lsdException w:name="Body Text 3" w:semiHidden="1" w:uiPriority="39" w:unhideWhenUsed="1" w:qFormat="1"/>
    <w:lsdException w:name="Body Text Indent 2" w:semiHidden="1" w:uiPriority="98" w:unhideWhenUsed="1"/>
    <w:lsdException w:name="Body Text Indent 3" w:semiHidden="1" w:uiPriority="98" w:unhideWhenUsed="1"/>
    <w:lsdException w:name="Block Text" w:semiHidden="1" w:uiPriority="98" w:unhideWhenUsed="1"/>
    <w:lsdException w:name="Hyperlink" w:semiHidden="1" w:uiPriority="99" w:unhideWhenUsed="1"/>
    <w:lsdException w:name="FollowedHyperlink" w:semiHidden="1" w:unhideWhenUsed="1"/>
    <w:lsdException w:name="Strong" w:uiPriority="98" w:qFormat="1"/>
    <w:lsdException w:name="Emphasis" w:uiPriority="98"/>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8"/>
    <w:lsdException w:name="Table Grid" w:uiPriority="59"/>
    <w:lsdException w:name="Table Theme" w:semiHidden="1" w:unhideWhenUsed="1"/>
    <w:lsdException w:name="Placeholder Text" w:semiHidden="1" w:uiPriority="99"/>
    <w:lsdException w:name="No Spacing" w:semiHidden="1" w:uiPriority="5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8" w:qFormat="1"/>
    <w:lsdException w:name="Intense Emphasis" w:semiHidden="1" w:uiPriority="21" w:qFormat="1"/>
    <w:lsdException w:name="Subtle Reference" w:semiHidden="1" w:uiPriority="98"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5A748B"/>
    <w:pPr>
      <w:spacing w:line="240" w:lineRule="atLeast"/>
      <w:jc w:val="both"/>
    </w:pPr>
  </w:style>
  <w:style w:type="paragraph" w:styleId="Heading1">
    <w:name w:val="heading 1"/>
    <w:basedOn w:val="BodyText"/>
    <w:next w:val="BodyText1"/>
    <w:link w:val="Heading1Char"/>
    <w:uiPriority w:val="1"/>
    <w:qFormat/>
    <w:rsid w:val="005A748B"/>
    <w:pPr>
      <w:keepNext/>
      <w:numPr>
        <w:ilvl w:val="1"/>
        <w:numId w:val="19"/>
      </w:numPr>
      <w:outlineLvl w:val="0"/>
    </w:pPr>
    <w:rPr>
      <w:b/>
    </w:rPr>
  </w:style>
  <w:style w:type="paragraph" w:styleId="Heading2">
    <w:name w:val="heading 2"/>
    <w:basedOn w:val="Paragraph2"/>
    <w:next w:val="BodyText2"/>
    <w:link w:val="Heading2Char"/>
    <w:uiPriority w:val="1"/>
    <w:qFormat/>
    <w:rsid w:val="005A748B"/>
    <w:pPr>
      <w:keepNext/>
      <w:outlineLvl w:val="1"/>
    </w:pPr>
    <w:rPr>
      <w:i/>
    </w:rPr>
  </w:style>
  <w:style w:type="paragraph" w:styleId="Heading3">
    <w:name w:val="heading 3"/>
    <w:basedOn w:val="Paragraph3"/>
    <w:next w:val="BodyText3"/>
    <w:uiPriority w:val="1"/>
    <w:qFormat/>
    <w:rsid w:val="005A748B"/>
    <w:pPr>
      <w:keepNext/>
      <w:outlineLvl w:val="2"/>
    </w:pPr>
    <w:rPr>
      <w:i/>
    </w:rPr>
  </w:style>
  <w:style w:type="paragraph" w:styleId="Heading4">
    <w:name w:val="heading 4"/>
    <w:basedOn w:val="Paragraph4"/>
    <w:next w:val="BodyText4"/>
    <w:uiPriority w:val="1"/>
    <w:qFormat/>
    <w:rsid w:val="005A748B"/>
    <w:pPr>
      <w:keepNext/>
      <w:outlineLvl w:val="3"/>
    </w:pPr>
    <w:rPr>
      <w:i/>
    </w:rPr>
  </w:style>
  <w:style w:type="paragraph" w:styleId="Heading5">
    <w:name w:val="heading 5"/>
    <w:basedOn w:val="Paragraph5"/>
    <w:next w:val="BodyText5"/>
    <w:uiPriority w:val="1"/>
    <w:qFormat/>
    <w:rsid w:val="005A748B"/>
    <w:pPr>
      <w:keepNext/>
      <w:outlineLvl w:val="4"/>
    </w:pPr>
    <w:rPr>
      <w:i/>
    </w:rPr>
  </w:style>
  <w:style w:type="paragraph" w:styleId="Heading6">
    <w:name w:val="heading 6"/>
    <w:basedOn w:val="Paragraph6"/>
    <w:next w:val="BodyText6"/>
    <w:uiPriority w:val="1"/>
    <w:rsid w:val="005A748B"/>
    <w:pPr>
      <w:numPr>
        <w:ilvl w:val="0"/>
        <w:numId w:val="0"/>
      </w:numPr>
      <w:outlineLvl w:val="5"/>
    </w:pPr>
    <w:rPr>
      <w:i/>
    </w:rPr>
  </w:style>
  <w:style w:type="paragraph" w:styleId="Heading7">
    <w:name w:val="heading 7"/>
    <w:basedOn w:val="Normal"/>
    <w:next w:val="Normal"/>
    <w:semiHidden/>
    <w:qFormat/>
    <w:rsid w:val="005A748B"/>
    <w:pPr>
      <w:outlineLvl w:val="6"/>
    </w:pPr>
  </w:style>
  <w:style w:type="paragraph" w:styleId="Heading8">
    <w:name w:val="heading 8"/>
    <w:basedOn w:val="Normal"/>
    <w:next w:val="Normal"/>
    <w:semiHidden/>
    <w:qFormat/>
    <w:rsid w:val="005A748B"/>
    <w:pPr>
      <w:outlineLvl w:val="7"/>
    </w:pPr>
  </w:style>
  <w:style w:type="paragraph" w:styleId="Heading9">
    <w:name w:val="heading 9"/>
    <w:basedOn w:val="Normal"/>
    <w:next w:val="Normal"/>
    <w:semiHidden/>
    <w:qFormat/>
    <w:rsid w:val="005A74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1">
    <w:name w:val="Address 1"/>
    <w:basedOn w:val="Normal"/>
    <w:uiPriority w:val="98"/>
    <w:semiHidden/>
    <w:rsid w:val="005A748B"/>
    <w:pPr>
      <w:tabs>
        <w:tab w:val="left" w:pos="312"/>
        <w:tab w:val="left" w:pos="709"/>
      </w:tabs>
      <w:spacing w:line="180" w:lineRule="atLeast"/>
      <w:jc w:val="left"/>
    </w:pPr>
    <w:rPr>
      <w:noProof/>
      <w:sz w:val="15"/>
    </w:rPr>
  </w:style>
  <w:style w:type="paragraph" w:styleId="BlockText">
    <w:name w:val="Block Text"/>
    <w:basedOn w:val="Normal"/>
    <w:uiPriority w:val="98"/>
    <w:semiHidden/>
    <w:rsid w:val="005A748B"/>
  </w:style>
  <w:style w:type="paragraph" w:styleId="BodyText">
    <w:name w:val="Body Text"/>
    <w:basedOn w:val="Normal"/>
    <w:link w:val="BodyTextChar"/>
    <w:uiPriority w:val="39"/>
    <w:qFormat/>
    <w:rsid w:val="005A748B"/>
    <w:pPr>
      <w:spacing w:after="240"/>
    </w:pPr>
  </w:style>
  <w:style w:type="paragraph" w:customStyle="1" w:styleId="BodyText1">
    <w:name w:val="Body Text 1"/>
    <w:basedOn w:val="BodyText"/>
    <w:next w:val="BodyText2"/>
    <w:uiPriority w:val="39"/>
    <w:qFormat/>
    <w:rsid w:val="005A748B"/>
    <w:pPr>
      <w:ind w:left="720"/>
    </w:pPr>
  </w:style>
  <w:style w:type="paragraph" w:styleId="BodyText2">
    <w:name w:val="Body Text 2"/>
    <w:basedOn w:val="BodyText"/>
    <w:uiPriority w:val="39"/>
    <w:qFormat/>
    <w:rsid w:val="005A748B"/>
    <w:pPr>
      <w:ind w:left="720"/>
    </w:pPr>
  </w:style>
  <w:style w:type="paragraph" w:styleId="BodyText3">
    <w:name w:val="Body Text 3"/>
    <w:basedOn w:val="BodyText"/>
    <w:uiPriority w:val="39"/>
    <w:qFormat/>
    <w:rsid w:val="005A748B"/>
    <w:pPr>
      <w:ind w:left="1440"/>
    </w:pPr>
  </w:style>
  <w:style w:type="paragraph" w:customStyle="1" w:styleId="BodyText4">
    <w:name w:val="Body Text 4"/>
    <w:basedOn w:val="BodyText"/>
    <w:uiPriority w:val="39"/>
    <w:qFormat/>
    <w:rsid w:val="005A748B"/>
    <w:pPr>
      <w:ind w:left="2160"/>
    </w:pPr>
  </w:style>
  <w:style w:type="paragraph" w:customStyle="1" w:styleId="BodyText5">
    <w:name w:val="Body Text 5"/>
    <w:basedOn w:val="BodyText"/>
    <w:uiPriority w:val="39"/>
    <w:qFormat/>
    <w:rsid w:val="005A748B"/>
    <w:pPr>
      <w:ind w:left="2880"/>
    </w:pPr>
  </w:style>
  <w:style w:type="paragraph" w:customStyle="1" w:styleId="BodyTextBullets">
    <w:name w:val="Body Text Bullets"/>
    <w:basedOn w:val="BodyText"/>
    <w:uiPriority w:val="98"/>
    <w:semiHidden/>
    <w:rsid w:val="005A748B"/>
    <w:pPr>
      <w:numPr>
        <w:numId w:val="11"/>
      </w:numPr>
    </w:pPr>
  </w:style>
  <w:style w:type="paragraph" w:styleId="BodyTextFirstIndent">
    <w:name w:val="Body Text First Indent"/>
    <w:basedOn w:val="Normal"/>
    <w:uiPriority w:val="98"/>
    <w:semiHidden/>
    <w:rsid w:val="005A748B"/>
  </w:style>
  <w:style w:type="paragraph" w:styleId="BodyTextIndent">
    <w:name w:val="Body Text Indent"/>
    <w:basedOn w:val="Normal"/>
    <w:uiPriority w:val="98"/>
    <w:semiHidden/>
    <w:rsid w:val="005A748B"/>
  </w:style>
  <w:style w:type="paragraph" w:styleId="BodyTextFirstIndent2">
    <w:name w:val="Body Text First Indent 2"/>
    <w:basedOn w:val="Normal"/>
    <w:uiPriority w:val="98"/>
    <w:semiHidden/>
    <w:rsid w:val="005A748B"/>
  </w:style>
  <w:style w:type="paragraph" w:styleId="BodyTextIndent2">
    <w:name w:val="Body Text Indent 2"/>
    <w:basedOn w:val="Normal"/>
    <w:uiPriority w:val="98"/>
    <w:semiHidden/>
    <w:rsid w:val="005A748B"/>
  </w:style>
  <w:style w:type="paragraph" w:styleId="BodyTextIndent3">
    <w:name w:val="Body Text Indent 3"/>
    <w:basedOn w:val="Normal"/>
    <w:uiPriority w:val="98"/>
    <w:semiHidden/>
    <w:rsid w:val="005A748B"/>
  </w:style>
  <w:style w:type="paragraph" w:styleId="Caption">
    <w:name w:val="caption"/>
    <w:basedOn w:val="Normal"/>
    <w:next w:val="Normal"/>
    <w:uiPriority w:val="39"/>
    <w:semiHidden/>
    <w:rsid w:val="005A748B"/>
  </w:style>
  <w:style w:type="paragraph" w:styleId="Closing">
    <w:name w:val="Closing"/>
    <w:basedOn w:val="Normal"/>
    <w:uiPriority w:val="39"/>
    <w:semiHidden/>
    <w:rsid w:val="005A748B"/>
  </w:style>
  <w:style w:type="character" w:styleId="CommentReference">
    <w:name w:val="annotation reference"/>
    <w:basedOn w:val="DefaultParagraphFont"/>
    <w:semiHidden/>
    <w:rsid w:val="005A748B"/>
    <w:rPr>
      <w:sz w:val="16"/>
      <w:szCs w:val="16"/>
    </w:rPr>
  </w:style>
  <w:style w:type="paragraph" w:styleId="CommentText">
    <w:name w:val="annotation text"/>
    <w:basedOn w:val="Normal"/>
    <w:link w:val="CommentTextChar"/>
    <w:semiHidden/>
    <w:rsid w:val="005A748B"/>
    <w:rPr>
      <w:sz w:val="18"/>
    </w:rPr>
  </w:style>
  <w:style w:type="paragraph" w:customStyle="1" w:styleId="Confidential">
    <w:name w:val="Confidential"/>
    <w:basedOn w:val="Normal"/>
    <w:uiPriority w:val="39"/>
    <w:semiHidden/>
    <w:rsid w:val="005A748B"/>
    <w:pPr>
      <w:pBdr>
        <w:top w:val="single" w:sz="6" w:space="1" w:color="auto"/>
        <w:bottom w:val="single" w:sz="6" w:space="1" w:color="auto"/>
      </w:pBdr>
      <w:spacing w:line="170" w:lineRule="atLeast"/>
      <w:jc w:val="left"/>
    </w:pPr>
    <w:rPr>
      <w:rFonts w:cs="Arial"/>
      <w:b/>
      <w:bCs/>
      <w:noProof/>
      <w:sz w:val="15"/>
    </w:rPr>
  </w:style>
  <w:style w:type="paragraph" w:styleId="Date">
    <w:name w:val="Date"/>
    <w:basedOn w:val="Normal"/>
    <w:next w:val="Normal"/>
    <w:semiHidden/>
    <w:rsid w:val="005A748B"/>
  </w:style>
  <w:style w:type="paragraph" w:styleId="DocumentMap">
    <w:name w:val="Document Map"/>
    <w:basedOn w:val="Normal"/>
    <w:semiHidden/>
    <w:rsid w:val="005A748B"/>
    <w:pPr>
      <w:shd w:val="clear" w:color="auto" w:fill="000080"/>
    </w:pPr>
    <w:rPr>
      <w:rFonts w:ascii="Tahoma" w:hAnsi="Tahoma" w:cs="Tahoma"/>
    </w:rPr>
  </w:style>
  <w:style w:type="paragraph" w:styleId="E-mailSignature">
    <w:name w:val="E-mail Signature"/>
    <w:basedOn w:val="Normal"/>
    <w:semiHidden/>
    <w:rsid w:val="005A748B"/>
  </w:style>
  <w:style w:type="character" w:styleId="Emphasis">
    <w:name w:val="Emphasis"/>
    <w:basedOn w:val="DefaultParagraphFont"/>
    <w:uiPriority w:val="98"/>
    <w:semiHidden/>
    <w:rsid w:val="005A748B"/>
    <w:rPr>
      <w:i/>
      <w:iCs/>
    </w:rPr>
  </w:style>
  <w:style w:type="character" w:styleId="EndnoteReference">
    <w:name w:val="endnote reference"/>
    <w:basedOn w:val="DefaultParagraphFont"/>
    <w:semiHidden/>
    <w:rsid w:val="005A748B"/>
    <w:rPr>
      <w:vertAlign w:val="superscript"/>
    </w:rPr>
  </w:style>
  <w:style w:type="paragraph" w:styleId="EndnoteText">
    <w:name w:val="endnote text"/>
    <w:basedOn w:val="Normal"/>
    <w:semiHidden/>
    <w:rsid w:val="005A748B"/>
    <w:pPr>
      <w:spacing w:line="240" w:lineRule="auto"/>
    </w:pPr>
    <w:rPr>
      <w:sz w:val="18"/>
    </w:rPr>
  </w:style>
  <w:style w:type="paragraph" w:styleId="EnvelopeAddress">
    <w:name w:val="envelope address"/>
    <w:basedOn w:val="Normal"/>
    <w:uiPriority w:val="39"/>
    <w:semiHidden/>
    <w:rsid w:val="005A748B"/>
    <w:pPr>
      <w:framePr w:w="7920" w:h="1980" w:hRule="exact" w:hSpace="180" w:wrap="auto" w:hAnchor="page" w:xAlign="center" w:yAlign="bottom"/>
      <w:ind w:left="2880"/>
    </w:pPr>
    <w:rPr>
      <w:rFonts w:cs="Arial"/>
    </w:rPr>
  </w:style>
  <w:style w:type="paragraph" w:styleId="EnvelopeReturn">
    <w:name w:val="envelope return"/>
    <w:basedOn w:val="Normal"/>
    <w:semiHidden/>
    <w:rsid w:val="005A748B"/>
    <w:pPr>
      <w:spacing w:line="240" w:lineRule="auto"/>
    </w:pPr>
    <w:rPr>
      <w:rFonts w:cs="Arial"/>
      <w:sz w:val="18"/>
    </w:rPr>
  </w:style>
  <w:style w:type="character" w:styleId="FollowedHyperlink">
    <w:name w:val="FollowedHyperlink"/>
    <w:basedOn w:val="DefaultParagraphFont"/>
    <w:semiHidden/>
    <w:rsid w:val="005A748B"/>
    <w:rPr>
      <w:color w:val="800080"/>
      <w:u w:val="single"/>
    </w:rPr>
  </w:style>
  <w:style w:type="paragraph" w:styleId="Footer">
    <w:name w:val="footer"/>
    <w:basedOn w:val="Normal"/>
    <w:link w:val="FooterChar"/>
    <w:uiPriority w:val="99"/>
    <w:rsid w:val="005A748B"/>
    <w:pPr>
      <w:framePr w:h="624" w:hRule="exact" w:wrap="around" w:vAnchor="text" w:hAnchor="text" w:y="1"/>
      <w:tabs>
        <w:tab w:val="center" w:pos="4320"/>
        <w:tab w:val="right" w:pos="8640"/>
      </w:tabs>
      <w:spacing w:line="240" w:lineRule="auto"/>
    </w:pPr>
    <w:rPr>
      <w:sz w:val="12"/>
    </w:rPr>
  </w:style>
  <w:style w:type="paragraph" w:customStyle="1" w:styleId="FooterNumber">
    <w:name w:val="FooterNumber"/>
    <w:basedOn w:val="Normal"/>
    <w:uiPriority w:val="39"/>
    <w:semiHidden/>
    <w:rsid w:val="005A748B"/>
    <w:pPr>
      <w:jc w:val="center"/>
    </w:pPr>
  </w:style>
  <w:style w:type="paragraph" w:customStyle="1" w:styleId="FooterText">
    <w:name w:val="FooterText"/>
    <w:basedOn w:val="Normal"/>
    <w:uiPriority w:val="39"/>
    <w:semiHidden/>
    <w:rsid w:val="005A748B"/>
    <w:pPr>
      <w:spacing w:line="150" w:lineRule="atLeast"/>
      <w:jc w:val="left"/>
    </w:pPr>
    <w:rPr>
      <w:noProof/>
      <w:sz w:val="13"/>
    </w:rPr>
  </w:style>
  <w:style w:type="character" w:styleId="FootnoteReference">
    <w:name w:val="footnote reference"/>
    <w:basedOn w:val="DefaultParagraphFont"/>
    <w:uiPriority w:val="1"/>
    <w:rsid w:val="005A748B"/>
    <w:rPr>
      <w:vertAlign w:val="superscript"/>
    </w:rPr>
  </w:style>
  <w:style w:type="paragraph" w:styleId="FootnoteText">
    <w:name w:val="footnote text"/>
    <w:basedOn w:val="Normal"/>
    <w:link w:val="FootnoteTextChar"/>
    <w:uiPriority w:val="1"/>
    <w:rsid w:val="005A748B"/>
    <w:pPr>
      <w:spacing w:line="240" w:lineRule="auto"/>
    </w:pPr>
    <w:rPr>
      <w:sz w:val="18"/>
    </w:rPr>
  </w:style>
  <w:style w:type="paragraph" w:styleId="Header">
    <w:name w:val="header"/>
    <w:basedOn w:val="Normal"/>
    <w:link w:val="HeaderChar"/>
    <w:uiPriority w:val="39"/>
    <w:semiHidden/>
    <w:rsid w:val="005A748B"/>
  </w:style>
  <w:style w:type="character" w:styleId="HTMLAcronym">
    <w:name w:val="HTML Acronym"/>
    <w:basedOn w:val="DefaultParagraphFont"/>
    <w:semiHidden/>
    <w:rsid w:val="005A748B"/>
  </w:style>
  <w:style w:type="paragraph" w:styleId="HTMLAddress">
    <w:name w:val="HTML Address"/>
    <w:basedOn w:val="Normal"/>
    <w:semiHidden/>
    <w:rsid w:val="005A748B"/>
    <w:rPr>
      <w:i/>
      <w:iCs/>
    </w:rPr>
  </w:style>
  <w:style w:type="character" w:styleId="HTMLCite">
    <w:name w:val="HTML Cite"/>
    <w:basedOn w:val="DefaultParagraphFont"/>
    <w:semiHidden/>
    <w:rsid w:val="005A748B"/>
    <w:rPr>
      <w:i/>
      <w:iCs/>
    </w:rPr>
  </w:style>
  <w:style w:type="character" w:styleId="HTMLCode">
    <w:name w:val="HTML Code"/>
    <w:basedOn w:val="DefaultParagraphFont"/>
    <w:semiHidden/>
    <w:rsid w:val="005A748B"/>
    <w:rPr>
      <w:rFonts w:ascii="Courier New" w:hAnsi="Courier New"/>
      <w:sz w:val="20"/>
      <w:szCs w:val="20"/>
    </w:rPr>
  </w:style>
  <w:style w:type="character" w:styleId="HTMLDefinition">
    <w:name w:val="HTML Definition"/>
    <w:basedOn w:val="DefaultParagraphFont"/>
    <w:semiHidden/>
    <w:rsid w:val="005A748B"/>
    <w:rPr>
      <w:i/>
      <w:iCs/>
    </w:rPr>
  </w:style>
  <w:style w:type="character" w:styleId="HTMLKeyboard">
    <w:name w:val="HTML Keyboard"/>
    <w:basedOn w:val="DefaultParagraphFont"/>
    <w:semiHidden/>
    <w:rsid w:val="005A748B"/>
    <w:rPr>
      <w:rFonts w:ascii="Courier New" w:hAnsi="Courier New"/>
      <w:sz w:val="20"/>
      <w:szCs w:val="20"/>
    </w:rPr>
  </w:style>
  <w:style w:type="paragraph" w:styleId="HTMLPreformatted">
    <w:name w:val="HTML Preformatted"/>
    <w:basedOn w:val="Normal"/>
    <w:semiHidden/>
    <w:rsid w:val="005A748B"/>
    <w:rPr>
      <w:rFonts w:ascii="Courier New" w:hAnsi="Courier New" w:cs="Courier New"/>
      <w:sz w:val="20"/>
    </w:rPr>
  </w:style>
  <w:style w:type="character" w:styleId="HTMLSample">
    <w:name w:val="HTML Sample"/>
    <w:basedOn w:val="DefaultParagraphFont"/>
    <w:semiHidden/>
    <w:rsid w:val="005A748B"/>
    <w:rPr>
      <w:rFonts w:ascii="Courier New" w:hAnsi="Courier New"/>
    </w:rPr>
  </w:style>
  <w:style w:type="character" w:styleId="HTMLTypewriter">
    <w:name w:val="HTML Typewriter"/>
    <w:basedOn w:val="DefaultParagraphFont"/>
    <w:semiHidden/>
    <w:rsid w:val="005A748B"/>
    <w:rPr>
      <w:rFonts w:ascii="Courier New" w:hAnsi="Courier New"/>
      <w:sz w:val="20"/>
      <w:szCs w:val="20"/>
    </w:rPr>
  </w:style>
  <w:style w:type="character" w:styleId="HTMLVariable">
    <w:name w:val="HTML Variable"/>
    <w:basedOn w:val="DefaultParagraphFont"/>
    <w:semiHidden/>
    <w:rsid w:val="005A748B"/>
    <w:rPr>
      <w:i/>
      <w:iCs/>
    </w:rPr>
  </w:style>
  <w:style w:type="character" w:styleId="Hyperlink">
    <w:name w:val="Hyperlink"/>
    <w:basedOn w:val="DefaultParagraphFont"/>
    <w:uiPriority w:val="99"/>
    <w:rsid w:val="005A748B"/>
    <w:rPr>
      <w:rFonts w:ascii="Arial" w:hAnsi="Arial"/>
      <w:color w:val="0000FF"/>
      <w:sz w:val="21"/>
      <w:u w:val="single"/>
    </w:rPr>
  </w:style>
  <w:style w:type="paragraph" w:styleId="Index1">
    <w:name w:val="index 1"/>
    <w:basedOn w:val="Normal"/>
    <w:next w:val="Normal"/>
    <w:autoRedefine/>
    <w:semiHidden/>
    <w:rsid w:val="005A748B"/>
    <w:pPr>
      <w:ind w:left="230" w:hanging="230"/>
    </w:pPr>
  </w:style>
  <w:style w:type="paragraph" w:styleId="Index2">
    <w:name w:val="index 2"/>
    <w:basedOn w:val="Normal"/>
    <w:next w:val="Normal"/>
    <w:autoRedefine/>
    <w:semiHidden/>
    <w:rsid w:val="005A748B"/>
    <w:pPr>
      <w:ind w:left="420" w:hanging="210"/>
    </w:pPr>
  </w:style>
  <w:style w:type="paragraph" w:styleId="Index3">
    <w:name w:val="index 3"/>
    <w:basedOn w:val="Normal"/>
    <w:next w:val="Normal"/>
    <w:autoRedefine/>
    <w:semiHidden/>
    <w:rsid w:val="005A748B"/>
    <w:pPr>
      <w:ind w:left="630" w:hanging="210"/>
    </w:pPr>
  </w:style>
  <w:style w:type="paragraph" w:styleId="Index4">
    <w:name w:val="index 4"/>
    <w:basedOn w:val="Normal"/>
    <w:next w:val="Normal"/>
    <w:autoRedefine/>
    <w:semiHidden/>
    <w:rsid w:val="005A748B"/>
    <w:pPr>
      <w:ind w:left="840" w:hanging="210"/>
    </w:pPr>
  </w:style>
  <w:style w:type="paragraph" w:styleId="Index5">
    <w:name w:val="index 5"/>
    <w:basedOn w:val="Normal"/>
    <w:next w:val="Normal"/>
    <w:autoRedefine/>
    <w:semiHidden/>
    <w:rsid w:val="005A748B"/>
    <w:pPr>
      <w:ind w:left="1050" w:hanging="210"/>
    </w:pPr>
  </w:style>
  <w:style w:type="paragraph" w:styleId="Index6">
    <w:name w:val="index 6"/>
    <w:basedOn w:val="Normal"/>
    <w:next w:val="Normal"/>
    <w:autoRedefine/>
    <w:semiHidden/>
    <w:rsid w:val="005A748B"/>
    <w:pPr>
      <w:ind w:left="1260" w:hanging="210"/>
    </w:pPr>
  </w:style>
  <w:style w:type="paragraph" w:styleId="Index7">
    <w:name w:val="index 7"/>
    <w:basedOn w:val="Normal"/>
    <w:next w:val="Normal"/>
    <w:autoRedefine/>
    <w:semiHidden/>
    <w:rsid w:val="005A748B"/>
    <w:pPr>
      <w:ind w:left="1470" w:hanging="210"/>
    </w:pPr>
  </w:style>
  <w:style w:type="paragraph" w:styleId="Index8">
    <w:name w:val="index 8"/>
    <w:basedOn w:val="Normal"/>
    <w:next w:val="Normal"/>
    <w:autoRedefine/>
    <w:semiHidden/>
    <w:rsid w:val="005A748B"/>
    <w:pPr>
      <w:ind w:left="1680" w:hanging="210"/>
    </w:pPr>
  </w:style>
  <w:style w:type="paragraph" w:styleId="Index9">
    <w:name w:val="index 9"/>
    <w:basedOn w:val="Normal"/>
    <w:next w:val="Normal"/>
    <w:autoRedefine/>
    <w:semiHidden/>
    <w:rsid w:val="005A748B"/>
    <w:pPr>
      <w:ind w:left="1890" w:hanging="210"/>
    </w:pPr>
  </w:style>
  <w:style w:type="paragraph" w:styleId="IndexHeading">
    <w:name w:val="index heading"/>
    <w:basedOn w:val="Normal"/>
    <w:next w:val="Index1"/>
    <w:semiHidden/>
    <w:rsid w:val="005A748B"/>
    <w:rPr>
      <w:rFonts w:cs="Arial"/>
      <w:b/>
      <w:bCs/>
    </w:rPr>
  </w:style>
  <w:style w:type="character" w:styleId="LineNumber">
    <w:name w:val="line number"/>
    <w:basedOn w:val="DefaultParagraphFont"/>
    <w:semiHidden/>
    <w:rsid w:val="005A748B"/>
  </w:style>
  <w:style w:type="paragraph" w:styleId="List">
    <w:name w:val="List"/>
    <w:basedOn w:val="Normal"/>
    <w:semiHidden/>
    <w:rsid w:val="005A748B"/>
  </w:style>
  <w:style w:type="paragraph" w:styleId="List2">
    <w:name w:val="List 2"/>
    <w:basedOn w:val="Normal"/>
    <w:semiHidden/>
    <w:rsid w:val="005A748B"/>
  </w:style>
  <w:style w:type="paragraph" w:styleId="List3">
    <w:name w:val="List 3"/>
    <w:basedOn w:val="Normal"/>
    <w:semiHidden/>
    <w:rsid w:val="005A748B"/>
  </w:style>
  <w:style w:type="paragraph" w:styleId="List4">
    <w:name w:val="List 4"/>
    <w:basedOn w:val="Normal"/>
    <w:semiHidden/>
    <w:rsid w:val="005A748B"/>
  </w:style>
  <w:style w:type="paragraph" w:styleId="List5">
    <w:name w:val="List 5"/>
    <w:basedOn w:val="Normal"/>
    <w:semiHidden/>
    <w:rsid w:val="005A748B"/>
  </w:style>
  <w:style w:type="paragraph" w:styleId="ListBullet">
    <w:name w:val="List Bullet"/>
    <w:basedOn w:val="Normal"/>
    <w:autoRedefine/>
    <w:semiHidden/>
    <w:rsid w:val="005A748B"/>
    <w:pPr>
      <w:numPr>
        <w:numId w:val="1"/>
      </w:numPr>
    </w:pPr>
  </w:style>
  <w:style w:type="paragraph" w:styleId="ListBullet2">
    <w:name w:val="List Bullet 2"/>
    <w:basedOn w:val="Normal"/>
    <w:autoRedefine/>
    <w:semiHidden/>
    <w:rsid w:val="005A748B"/>
    <w:pPr>
      <w:numPr>
        <w:numId w:val="3"/>
      </w:numPr>
    </w:pPr>
  </w:style>
  <w:style w:type="paragraph" w:styleId="ListBullet3">
    <w:name w:val="List Bullet 3"/>
    <w:basedOn w:val="Normal"/>
    <w:autoRedefine/>
    <w:semiHidden/>
    <w:rsid w:val="005A748B"/>
    <w:pPr>
      <w:numPr>
        <w:numId w:val="4"/>
      </w:numPr>
    </w:pPr>
  </w:style>
  <w:style w:type="paragraph" w:styleId="ListBullet4">
    <w:name w:val="List Bullet 4"/>
    <w:basedOn w:val="Normal"/>
    <w:autoRedefine/>
    <w:semiHidden/>
    <w:rsid w:val="005A748B"/>
    <w:pPr>
      <w:numPr>
        <w:numId w:val="5"/>
      </w:numPr>
    </w:pPr>
  </w:style>
  <w:style w:type="paragraph" w:styleId="ListBullet5">
    <w:name w:val="List Bullet 5"/>
    <w:basedOn w:val="Normal"/>
    <w:autoRedefine/>
    <w:semiHidden/>
    <w:rsid w:val="005A748B"/>
    <w:pPr>
      <w:numPr>
        <w:numId w:val="6"/>
      </w:numPr>
    </w:pPr>
  </w:style>
  <w:style w:type="paragraph" w:styleId="ListContinue">
    <w:name w:val="List Continue"/>
    <w:basedOn w:val="Normal"/>
    <w:semiHidden/>
    <w:rsid w:val="005A748B"/>
    <w:pPr>
      <w:spacing w:after="120"/>
      <w:ind w:left="283"/>
    </w:pPr>
  </w:style>
  <w:style w:type="paragraph" w:styleId="ListContinue2">
    <w:name w:val="List Continue 2"/>
    <w:basedOn w:val="Normal"/>
    <w:semiHidden/>
    <w:rsid w:val="005A748B"/>
    <w:pPr>
      <w:spacing w:after="120"/>
      <w:ind w:left="566"/>
    </w:pPr>
    <w:rPr>
      <w:sz w:val="23"/>
    </w:rPr>
  </w:style>
  <w:style w:type="paragraph" w:styleId="ListContinue3">
    <w:name w:val="List Continue 3"/>
    <w:basedOn w:val="Normal"/>
    <w:semiHidden/>
    <w:rsid w:val="005A748B"/>
    <w:pPr>
      <w:spacing w:after="120"/>
      <w:ind w:left="849"/>
    </w:pPr>
  </w:style>
  <w:style w:type="paragraph" w:styleId="ListContinue4">
    <w:name w:val="List Continue 4"/>
    <w:basedOn w:val="Normal"/>
    <w:semiHidden/>
    <w:rsid w:val="005A748B"/>
    <w:pPr>
      <w:spacing w:after="120"/>
      <w:ind w:left="1132"/>
    </w:pPr>
  </w:style>
  <w:style w:type="paragraph" w:styleId="ListContinue5">
    <w:name w:val="List Continue 5"/>
    <w:basedOn w:val="Normal"/>
    <w:semiHidden/>
    <w:rsid w:val="005A748B"/>
    <w:pPr>
      <w:spacing w:after="120"/>
      <w:ind w:left="1415"/>
    </w:pPr>
  </w:style>
  <w:style w:type="paragraph" w:styleId="ListNumber">
    <w:name w:val="List Number"/>
    <w:basedOn w:val="Normal"/>
    <w:semiHidden/>
    <w:rsid w:val="005A748B"/>
    <w:pPr>
      <w:numPr>
        <w:numId w:val="2"/>
      </w:numPr>
    </w:pPr>
  </w:style>
  <w:style w:type="paragraph" w:styleId="ListNumber2">
    <w:name w:val="List Number 2"/>
    <w:basedOn w:val="Normal"/>
    <w:semiHidden/>
    <w:rsid w:val="005A748B"/>
    <w:pPr>
      <w:numPr>
        <w:numId w:val="7"/>
      </w:numPr>
    </w:pPr>
  </w:style>
  <w:style w:type="paragraph" w:styleId="ListNumber3">
    <w:name w:val="List Number 3"/>
    <w:basedOn w:val="Normal"/>
    <w:semiHidden/>
    <w:rsid w:val="005A748B"/>
    <w:pPr>
      <w:numPr>
        <w:numId w:val="8"/>
      </w:numPr>
    </w:pPr>
  </w:style>
  <w:style w:type="paragraph" w:styleId="ListNumber4">
    <w:name w:val="List Number 4"/>
    <w:basedOn w:val="Normal"/>
    <w:semiHidden/>
    <w:rsid w:val="005A748B"/>
    <w:pPr>
      <w:numPr>
        <w:numId w:val="9"/>
      </w:numPr>
    </w:pPr>
  </w:style>
  <w:style w:type="paragraph" w:styleId="ListNumber5">
    <w:name w:val="List Number 5"/>
    <w:basedOn w:val="Normal"/>
    <w:semiHidden/>
    <w:rsid w:val="005A748B"/>
    <w:pPr>
      <w:numPr>
        <w:numId w:val="10"/>
      </w:numPr>
    </w:pPr>
  </w:style>
  <w:style w:type="paragraph" w:styleId="MacroText">
    <w:name w:val="macro"/>
    <w:semiHidden/>
    <w:rsid w:val="005A748B"/>
    <w:pPr>
      <w:tabs>
        <w:tab w:val="left" w:pos="480"/>
        <w:tab w:val="left" w:pos="960"/>
        <w:tab w:val="left" w:pos="1440"/>
        <w:tab w:val="left" w:pos="1920"/>
        <w:tab w:val="left" w:pos="2400"/>
        <w:tab w:val="left" w:pos="2880"/>
        <w:tab w:val="left" w:pos="3360"/>
        <w:tab w:val="left" w:pos="3840"/>
        <w:tab w:val="left" w:pos="4320"/>
      </w:tabs>
      <w:spacing w:line="240" w:lineRule="exact"/>
      <w:jc w:val="both"/>
    </w:pPr>
    <w:rPr>
      <w:rFonts w:ascii="Courier New" w:hAnsi="Courier New" w:cs="Courier New"/>
      <w:lang w:eastAsia="en-US"/>
    </w:rPr>
  </w:style>
  <w:style w:type="paragraph" w:styleId="MessageHeader">
    <w:name w:val="Message Header"/>
    <w:basedOn w:val="Normal"/>
    <w:semiHidden/>
    <w:rsid w:val="005A748B"/>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semiHidden/>
    <w:rsid w:val="005A748B"/>
    <w:rPr>
      <w:szCs w:val="24"/>
    </w:rPr>
  </w:style>
  <w:style w:type="paragraph" w:styleId="NormalIndent">
    <w:name w:val="Normal Indent"/>
    <w:basedOn w:val="Normal"/>
    <w:semiHidden/>
    <w:rsid w:val="005A748B"/>
    <w:pPr>
      <w:ind w:left="720"/>
    </w:pPr>
  </w:style>
  <w:style w:type="paragraph" w:styleId="NoteHeading">
    <w:name w:val="Note Heading"/>
    <w:basedOn w:val="Normal"/>
    <w:next w:val="Normal"/>
    <w:semiHidden/>
    <w:rsid w:val="005A748B"/>
  </w:style>
  <w:style w:type="paragraph" w:customStyle="1" w:styleId="NumberList3">
    <w:name w:val="NumberList 3"/>
    <w:basedOn w:val="Normal"/>
    <w:semiHidden/>
    <w:rsid w:val="005A748B"/>
  </w:style>
  <w:style w:type="paragraph" w:customStyle="1" w:styleId="NumberList4">
    <w:name w:val="NumberList 4"/>
    <w:basedOn w:val="Normal"/>
    <w:semiHidden/>
    <w:rsid w:val="005A748B"/>
  </w:style>
  <w:style w:type="paragraph" w:customStyle="1" w:styleId="NumberList5">
    <w:name w:val="NumberList 5"/>
    <w:basedOn w:val="Normal"/>
    <w:semiHidden/>
    <w:rsid w:val="005A748B"/>
  </w:style>
  <w:style w:type="character" w:styleId="PageNumber">
    <w:name w:val="page number"/>
    <w:basedOn w:val="DefaultParagraphFont"/>
    <w:uiPriority w:val="59"/>
    <w:semiHidden/>
    <w:rsid w:val="005A748B"/>
  </w:style>
  <w:style w:type="paragraph" w:styleId="PlainText">
    <w:name w:val="Plain Text"/>
    <w:basedOn w:val="Normal"/>
    <w:semiHidden/>
    <w:rsid w:val="005A748B"/>
    <w:rPr>
      <w:rFonts w:ascii="Courier New" w:hAnsi="Courier New" w:cs="Courier New"/>
      <w:sz w:val="20"/>
    </w:rPr>
  </w:style>
  <w:style w:type="paragraph" w:styleId="Salutation">
    <w:name w:val="Salutation"/>
    <w:basedOn w:val="Normal"/>
    <w:next w:val="Normal"/>
    <w:semiHidden/>
    <w:rsid w:val="005A748B"/>
  </w:style>
  <w:style w:type="paragraph" w:customStyle="1" w:styleId="ScheduleHeading">
    <w:name w:val="Schedule Heading"/>
    <w:basedOn w:val="Normal"/>
    <w:next w:val="ScheduleSubHeading"/>
    <w:uiPriority w:val="59"/>
    <w:rsid w:val="005A748B"/>
    <w:pPr>
      <w:keepNext/>
      <w:pageBreakBefore/>
      <w:numPr>
        <w:ilvl w:val="1"/>
        <w:numId w:val="20"/>
      </w:numPr>
      <w:spacing w:before="240" w:after="240"/>
      <w:jc w:val="center"/>
      <w:outlineLvl w:val="0"/>
    </w:pPr>
    <w:rPr>
      <w:b/>
      <w:caps/>
    </w:rPr>
  </w:style>
  <w:style w:type="paragraph" w:customStyle="1" w:styleId="ScheduleSubHeading">
    <w:name w:val="Schedule Sub Heading"/>
    <w:basedOn w:val="Normal"/>
    <w:next w:val="BodyText"/>
    <w:uiPriority w:val="59"/>
    <w:rsid w:val="005A748B"/>
    <w:pPr>
      <w:keepNext/>
      <w:spacing w:after="240"/>
      <w:jc w:val="center"/>
    </w:pPr>
    <w:rPr>
      <w:b/>
    </w:rPr>
  </w:style>
  <w:style w:type="paragraph" w:customStyle="1" w:styleId="SchParagraph2">
    <w:name w:val="SchParagraph 2"/>
    <w:basedOn w:val="BodyText"/>
    <w:next w:val="BodyText2"/>
    <w:uiPriority w:val="59"/>
    <w:rsid w:val="005A748B"/>
    <w:pPr>
      <w:numPr>
        <w:ilvl w:val="3"/>
        <w:numId w:val="20"/>
      </w:numPr>
      <w:tabs>
        <w:tab w:val="clear" w:pos="720"/>
      </w:tabs>
    </w:pPr>
  </w:style>
  <w:style w:type="paragraph" w:customStyle="1" w:styleId="SchHeading1">
    <w:name w:val="SchHeading 1"/>
    <w:basedOn w:val="BodyText"/>
    <w:next w:val="BodyText1"/>
    <w:rsid w:val="005A748B"/>
    <w:pPr>
      <w:keepNext/>
      <w:numPr>
        <w:ilvl w:val="2"/>
        <w:numId w:val="20"/>
      </w:numPr>
      <w:spacing w:before="240"/>
    </w:pPr>
    <w:rPr>
      <w:b/>
    </w:rPr>
  </w:style>
  <w:style w:type="paragraph" w:customStyle="1" w:styleId="SchParagraph1">
    <w:name w:val="SchParagraph 1"/>
    <w:basedOn w:val="SchHeading1"/>
    <w:next w:val="BodyText1"/>
    <w:uiPriority w:val="59"/>
    <w:rsid w:val="005A748B"/>
    <w:pPr>
      <w:keepNext w:val="0"/>
      <w:spacing w:before="0"/>
    </w:pPr>
    <w:rPr>
      <w:b w:val="0"/>
    </w:rPr>
  </w:style>
  <w:style w:type="paragraph" w:customStyle="1" w:styleId="SchParagraph3">
    <w:name w:val="SchParagraph 3"/>
    <w:basedOn w:val="BodyText"/>
    <w:next w:val="BodyText3"/>
    <w:uiPriority w:val="59"/>
    <w:rsid w:val="005A748B"/>
    <w:pPr>
      <w:numPr>
        <w:ilvl w:val="4"/>
        <w:numId w:val="20"/>
      </w:numPr>
      <w:tabs>
        <w:tab w:val="clear" w:pos="1440"/>
      </w:tabs>
    </w:pPr>
  </w:style>
  <w:style w:type="paragraph" w:customStyle="1" w:styleId="SchParagraph4">
    <w:name w:val="SchParagraph 4"/>
    <w:basedOn w:val="BodyText"/>
    <w:next w:val="BodyText4"/>
    <w:uiPriority w:val="59"/>
    <w:rsid w:val="005A748B"/>
    <w:pPr>
      <w:numPr>
        <w:ilvl w:val="5"/>
        <w:numId w:val="20"/>
      </w:numPr>
      <w:tabs>
        <w:tab w:val="clear" w:pos="2160"/>
      </w:tabs>
    </w:pPr>
  </w:style>
  <w:style w:type="paragraph" w:styleId="Signature">
    <w:name w:val="Signature"/>
    <w:basedOn w:val="Normal"/>
    <w:uiPriority w:val="98"/>
    <w:semiHidden/>
    <w:rsid w:val="005A748B"/>
    <w:pPr>
      <w:ind w:left="4252"/>
    </w:pPr>
  </w:style>
  <w:style w:type="character" w:styleId="Strong">
    <w:name w:val="Strong"/>
    <w:basedOn w:val="DefaultParagraphFont"/>
    <w:uiPriority w:val="98"/>
    <w:semiHidden/>
    <w:qFormat/>
    <w:rsid w:val="005A748B"/>
    <w:rPr>
      <w:b/>
      <w:bCs/>
    </w:rPr>
  </w:style>
  <w:style w:type="paragraph" w:styleId="Subtitle">
    <w:name w:val="Subtitle"/>
    <w:basedOn w:val="Normal"/>
    <w:uiPriority w:val="98"/>
    <w:semiHidden/>
    <w:qFormat/>
    <w:rsid w:val="005A748B"/>
    <w:pPr>
      <w:spacing w:after="60"/>
      <w:jc w:val="center"/>
      <w:outlineLvl w:val="1"/>
    </w:pPr>
    <w:rPr>
      <w:rFonts w:cs="Arial"/>
      <w:szCs w:val="24"/>
    </w:rPr>
  </w:style>
  <w:style w:type="paragraph" w:styleId="TableofAuthorities">
    <w:name w:val="table of authorities"/>
    <w:basedOn w:val="Normal"/>
    <w:next w:val="Normal"/>
    <w:uiPriority w:val="69"/>
    <w:semiHidden/>
    <w:rsid w:val="005A748B"/>
    <w:pPr>
      <w:ind w:left="210" w:hanging="210"/>
    </w:pPr>
  </w:style>
  <w:style w:type="paragraph" w:styleId="TableofFigures">
    <w:name w:val="table of figures"/>
    <w:basedOn w:val="Normal"/>
    <w:next w:val="Normal"/>
    <w:uiPriority w:val="69"/>
    <w:semiHidden/>
    <w:rsid w:val="005A748B"/>
    <w:pPr>
      <w:ind w:left="420" w:hanging="420"/>
    </w:pPr>
  </w:style>
  <w:style w:type="paragraph" w:customStyle="1" w:styleId="TagTitle">
    <w:name w:val="Tag Title"/>
    <w:basedOn w:val="Normal"/>
    <w:uiPriority w:val="98"/>
    <w:semiHidden/>
    <w:rsid w:val="005A748B"/>
    <w:pPr>
      <w:spacing w:line="150" w:lineRule="atLeast"/>
      <w:jc w:val="left"/>
    </w:pPr>
    <w:rPr>
      <w:noProof/>
      <w:sz w:val="13"/>
    </w:rPr>
  </w:style>
  <w:style w:type="paragraph" w:styleId="Title">
    <w:name w:val="Title"/>
    <w:basedOn w:val="Normal"/>
    <w:next w:val="BodyText"/>
    <w:link w:val="TitleChar"/>
    <w:uiPriority w:val="87"/>
    <w:rsid w:val="005A748B"/>
    <w:pPr>
      <w:keepNext/>
      <w:spacing w:before="240" w:after="240"/>
      <w:jc w:val="center"/>
    </w:pPr>
    <w:rPr>
      <w:b/>
    </w:rPr>
  </w:style>
  <w:style w:type="paragraph" w:styleId="TOAHeading">
    <w:name w:val="toa heading"/>
    <w:basedOn w:val="Normal"/>
    <w:next w:val="Normal"/>
    <w:semiHidden/>
    <w:rsid w:val="005A748B"/>
    <w:pPr>
      <w:spacing w:before="120"/>
    </w:pPr>
    <w:rPr>
      <w:rFonts w:cs="Arial"/>
      <w:b/>
      <w:bCs/>
      <w:szCs w:val="24"/>
    </w:rPr>
  </w:style>
  <w:style w:type="paragraph" w:styleId="TOC1">
    <w:name w:val="toc 1"/>
    <w:basedOn w:val="Normal"/>
    <w:next w:val="Normal"/>
    <w:autoRedefine/>
    <w:uiPriority w:val="39"/>
    <w:rsid w:val="005A748B"/>
    <w:pPr>
      <w:tabs>
        <w:tab w:val="right" w:leader="dot" w:pos="8504"/>
      </w:tabs>
      <w:spacing w:line="360" w:lineRule="exact"/>
      <w:ind w:left="567" w:right="851" w:hanging="567"/>
    </w:pPr>
    <w:rPr>
      <w:noProof/>
    </w:rPr>
  </w:style>
  <w:style w:type="paragraph" w:styleId="TOC2">
    <w:name w:val="toc 2"/>
    <w:basedOn w:val="TOC1"/>
    <w:next w:val="Normal"/>
    <w:autoRedefine/>
    <w:semiHidden/>
    <w:rsid w:val="005A748B"/>
  </w:style>
  <w:style w:type="paragraph" w:styleId="TOC3">
    <w:name w:val="toc 3"/>
    <w:basedOn w:val="TOC1"/>
    <w:next w:val="Normal"/>
    <w:autoRedefine/>
    <w:uiPriority w:val="39"/>
    <w:rsid w:val="005A748B"/>
    <w:rPr>
      <w:caps/>
    </w:rPr>
  </w:style>
  <w:style w:type="paragraph" w:styleId="TOC4">
    <w:name w:val="toc 4"/>
    <w:basedOn w:val="TOC1"/>
    <w:next w:val="Normal"/>
    <w:autoRedefine/>
    <w:uiPriority w:val="39"/>
    <w:rsid w:val="005A748B"/>
    <w:pPr>
      <w:ind w:firstLine="0"/>
    </w:pPr>
  </w:style>
  <w:style w:type="paragraph" w:styleId="TOC5">
    <w:name w:val="toc 5"/>
    <w:basedOn w:val="TOC1"/>
    <w:next w:val="Normal"/>
    <w:autoRedefine/>
    <w:semiHidden/>
    <w:rsid w:val="005A748B"/>
  </w:style>
  <w:style w:type="paragraph" w:styleId="TOC6">
    <w:name w:val="toc 6"/>
    <w:basedOn w:val="Normal"/>
    <w:next w:val="Normal"/>
    <w:autoRedefine/>
    <w:semiHidden/>
    <w:rsid w:val="005A748B"/>
  </w:style>
  <w:style w:type="paragraph" w:styleId="TOC7">
    <w:name w:val="toc 7"/>
    <w:basedOn w:val="Normal"/>
    <w:next w:val="Normal"/>
    <w:autoRedefine/>
    <w:semiHidden/>
    <w:rsid w:val="005A748B"/>
  </w:style>
  <w:style w:type="paragraph" w:styleId="TOC8">
    <w:name w:val="toc 8"/>
    <w:basedOn w:val="Normal"/>
    <w:next w:val="Normal"/>
    <w:autoRedefine/>
    <w:semiHidden/>
    <w:rsid w:val="005A748B"/>
  </w:style>
  <w:style w:type="paragraph" w:styleId="TOC9">
    <w:name w:val="toc 9"/>
    <w:basedOn w:val="Normal"/>
    <w:next w:val="Normal"/>
    <w:autoRedefine/>
    <w:semiHidden/>
    <w:rsid w:val="005A748B"/>
  </w:style>
  <w:style w:type="paragraph" w:customStyle="1" w:styleId="SchParagraph5">
    <w:name w:val="SchParagraph 5"/>
    <w:basedOn w:val="BodyText"/>
    <w:next w:val="BodyText5"/>
    <w:uiPriority w:val="59"/>
    <w:rsid w:val="005A748B"/>
    <w:pPr>
      <w:numPr>
        <w:ilvl w:val="6"/>
        <w:numId w:val="20"/>
      </w:numPr>
      <w:tabs>
        <w:tab w:val="clear" w:pos="2880"/>
      </w:tabs>
    </w:pPr>
  </w:style>
  <w:style w:type="character" w:customStyle="1" w:styleId="CommentTextChar">
    <w:name w:val="Comment Text Char"/>
    <w:basedOn w:val="DefaultParagraphFont"/>
    <w:link w:val="CommentText"/>
    <w:semiHidden/>
    <w:rsid w:val="005A748B"/>
    <w:rPr>
      <w:sz w:val="18"/>
    </w:rPr>
  </w:style>
  <w:style w:type="paragraph" w:customStyle="1" w:styleId="SchHeading2">
    <w:name w:val="SchHeading 2"/>
    <w:basedOn w:val="SchParagraph2"/>
    <w:next w:val="BodyText2"/>
    <w:uiPriority w:val="59"/>
    <w:rsid w:val="005A748B"/>
    <w:pPr>
      <w:keepNext/>
    </w:pPr>
    <w:rPr>
      <w:i/>
    </w:rPr>
  </w:style>
  <w:style w:type="paragraph" w:customStyle="1" w:styleId="SchHeading3">
    <w:name w:val="SchHeading 3"/>
    <w:basedOn w:val="SchParagraph3"/>
    <w:next w:val="BodyText3"/>
    <w:uiPriority w:val="59"/>
    <w:rsid w:val="005A748B"/>
    <w:pPr>
      <w:keepNext/>
    </w:pPr>
    <w:rPr>
      <w:i/>
    </w:rPr>
  </w:style>
  <w:style w:type="paragraph" w:customStyle="1" w:styleId="SchHeading4">
    <w:name w:val="SchHeading 4"/>
    <w:basedOn w:val="SchParagraph4"/>
    <w:next w:val="BodyText4"/>
    <w:uiPriority w:val="59"/>
    <w:rsid w:val="005A748B"/>
    <w:pPr>
      <w:keepNext/>
    </w:pPr>
    <w:rPr>
      <w:i/>
    </w:rPr>
  </w:style>
  <w:style w:type="paragraph" w:customStyle="1" w:styleId="SchHeading5">
    <w:name w:val="SchHeading 5"/>
    <w:basedOn w:val="SchParagraph5"/>
    <w:next w:val="BodyText5"/>
    <w:uiPriority w:val="59"/>
    <w:rsid w:val="005A748B"/>
    <w:pPr>
      <w:keepNext/>
    </w:pPr>
    <w:rPr>
      <w:i/>
    </w:rPr>
  </w:style>
  <w:style w:type="paragraph" w:customStyle="1" w:styleId="Paragraph1">
    <w:name w:val="Paragraph 1"/>
    <w:basedOn w:val="Heading1"/>
    <w:next w:val="BodyText1"/>
    <w:uiPriority w:val="29"/>
    <w:qFormat/>
    <w:rsid w:val="005A748B"/>
    <w:pPr>
      <w:keepNext w:val="0"/>
    </w:pPr>
    <w:rPr>
      <w:b w:val="0"/>
    </w:rPr>
  </w:style>
  <w:style w:type="paragraph" w:styleId="BalloonText">
    <w:name w:val="Balloon Text"/>
    <w:basedOn w:val="Normal"/>
    <w:link w:val="BalloonTextChar"/>
    <w:uiPriority w:val="98"/>
    <w:semiHidden/>
    <w:rsid w:val="005A748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8"/>
    <w:semiHidden/>
    <w:rsid w:val="005A748B"/>
    <w:rPr>
      <w:rFonts w:ascii="Tahoma" w:hAnsi="Tahoma" w:cs="Tahoma"/>
      <w:sz w:val="16"/>
      <w:szCs w:val="16"/>
    </w:rPr>
  </w:style>
  <w:style w:type="paragraph" w:customStyle="1" w:styleId="Paragraph2">
    <w:name w:val="Paragraph 2"/>
    <w:basedOn w:val="BodyText"/>
    <w:next w:val="BodyText2"/>
    <w:uiPriority w:val="29"/>
    <w:qFormat/>
    <w:rsid w:val="005A748B"/>
    <w:pPr>
      <w:numPr>
        <w:ilvl w:val="2"/>
        <w:numId w:val="19"/>
      </w:numPr>
      <w:tabs>
        <w:tab w:val="clear" w:pos="720"/>
      </w:tabs>
    </w:pPr>
  </w:style>
  <w:style w:type="paragraph" w:customStyle="1" w:styleId="Paragraph3">
    <w:name w:val="Paragraph 3"/>
    <w:basedOn w:val="BodyText"/>
    <w:next w:val="BodyText3"/>
    <w:uiPriority w:val="29"/>
    <w:qFormat/>
    <w:rsid w:val="005A748B"/>
    <w:pPr>
      <w:numPr>
        <w:ilvl w:val="3"/>
        <w:numId w:val="19"/>
      </w:numPr>
    </w:pPr>
  </w:style>
  <w:style w:type="paragraph" w:customStyle="1" w:styleId="Paragraph4">
    <w:name w:val="Paragraph 4"/>
    <w:basedOn w:val="BodyText"/>
    <w:next w:val="BodyText4"/>
    <w:uiPriority w:val="29"/>
    <w:qFormat/>
    <w:rsid w:val="005A748B"/>
    <w:pPr>
      <w:numPr>
        <w:ilvl w:val="4"/>
        <w:numId w:val="19"/>
      </w:numPr>
    </w:pPr>
  </w:style>
  <w:style w:type="paragraph" w:customStyle="1" w:styleId="Paragraph5">
    <w:name w:val="Paragraph 5"/>
    <w:basedOn w:val="BodyText"/>
    <w:next w:val="BodyText5"/>
    <w:uiPriority w:val="29"/>
    <w:qFormat/>
    <w:rsid w:val="005A748B"/>
    <w:pPr>
      <w:numPr>
        <w:ilvl w:val="5"/>
        <w:numId w:val="19"/>
      </w:numPr>
    </w:pPr>
  </w:style>
  <w:style w:type="paragraph" w:customStyle="1" w:styleId="PartiesHeading">
    <w:name w:val="Parties Heading"/>
    <w:basedOn w:val="BodyText"/>
    <w:next w:val="Parties"/>
    <w:uiPriority w:val="79"/>
    <w:rsid w:val="005A748B"/>
    <w:pPr>
      <w:keepNext/>
      <w:spacing w:before="240" w:after="480"/>
    </w:pPr>
    <w:rPr>
      <w:rFonts w:ascii="Arial Bold" w:hAnsi="Arial Bold"/>
      <w:b/>
      <w:caps/>
    </w:rPr>
  </w:style>
  <w:style w:type="paragraph" w:customStyle="1" w:styleId="Parties">
    <w:name w:val="Parties"/>
    <w:basedOn w:val="BodyText"/>
    <w:next w:val="BodyText1"/>
    <w:uiPriority w:val="80"/>
    <w:rsid w:val="005A748B"/>
    <w:pPr>
      <w:numPr>
        <w:numId w:val="12"/>
      </w:numPr>
      <w:ind w:hanging="720"/>
    </w:pPr>
  </w:style>
  <w:style w:type="paragraph" w:customStyle="1" w:styleId="IntroductionHeading">
    <w:name w:val="Introduction Heading"/>
    <w:basedOn w:val="BodyText"/>
    <w:next w:val="IntroductionParagraph"/>
    <w:uiPriority w:val="81"/>
    <w:rsid w:val="005A748B"/>
    <w:pPr>
      <w:keepNext/>
      <w:spacing w:before="240" w:after="480"/>
    </w:pPr>
    <w:rPr>
      <w:rFonts w:ascii="Arial Bold" w:hAnsi="Arial Bold"/>
      <w:b/>
      <w:caps/>
    </w:rPr>
  </w:style>
  <w:style w:type="paragraph" w:customStyle="1" w:styleId="IntroductionParagraph">
    <w:name w:val="Introduction Paragraph"/>
    <w:basedOn w:val="BodyText"/>
    <w:next w:val="BodyText1"/>
    <w:uiPriority w:val="82"/>
    <w:rsid w:val="005A748B"/>
    <w:pPr>
      <w:numPr>
        <w:numId w:val="13"/>
      </w:numPr>
      <w:ind w:hanging="720"/>
    </w:pPr>
  </w:style>
  <w:style w:type="paragraph" w:customStyle="1" w:styleId="DefinitionParagraph">
    <w:name w:val="Definition Paragraph"/>
    <w:basedOn w:val="BodyText2"/>
    <w:uiPriority w:val="84"/>
    <w:rsid w:val="005A748B"/>
    <w:pPr>
      <w:numPr>
        <w:numId w:val="16"/>
      </w:numPr>
    </w:pPr>
  </w:style>
  <w:style w:type="numbering" w:customStyle="1" w:styleId="BulletList">
    <w:name w:val="BulletList"/>
    <w:uiPriority w:val="99"/>
    <w:rsid w:val="005A748B"/>
    <w:pPr>
      <w:numPr>
        <w:numId w:val="26"/>
      </w:numPr>
    </w:pPr>
  </w:style>
  <w:style w:type="paragraph" w:customStyle="1" w:styleId="DefinitionParagraphNo">
    <w:name w:val="Definition Paragraph No"/>
    <w:basedOn w:val="DefinitionParagraph"/>
    <w:next w:val="BodyText3"/>
    <w:uiPriority w:val="85"/>
    <w:rsid w:val="005A748B"/>
    <w:pPr>
      <w:numPr>
        <w:ilvl w:val="1"/>
      </w:numPr>
    </w:pPr>
  </w:style>
  <w:style w:type="paragraph" w:customStyle="1" w:styleId="Bullet1">
    <w:name w:val="Bullet 1"/>
    <w:basedOn w:val="Normal"/>
    <w:uiPriority w:val="1"/>
    <w:qFormat/>
    <w:rsid w:val="005A748B"/>
    <w:pPr>
      <w:numPr>
        <w:numId w:val="17"/>
      </w:numPr>
      <w:tabs>
        <w:tab w:val="clear" w:pos="720"/>
      </w:tabs>
      <w:spacing w:after="240"/>
    </w:pPr>
  </w:style>
  <w:style w:type="paragraph" w:customStyle="1" w:styleId="Bullet2">
    <w:name w:val="Bullet 2"/>
    <w:basedOn w:val="Bullet1"/>
    <w:uiPriority w:val="1"/>
    <w:qFormat/>
    <w:rsid w:val="005A748B"/>
    <w:pPr>
      <w:numPr>
        <w:ilvl w:val="1"/>
      </w:numPr>
      <w:tabs>
        <w:tab w:val="clear" w:pos="1440"/>
      </w:tabs>
    </w:pPr>
  </w:style>
  <w:style w:type="paragraph" w:customStyle="1" w:styleId="Bullet3">
    <w:name w:val="Bullet 3"/>
    <w:basedOn w:val="Bullet2"/>
    <w:uiPriority w:val="1"/>
    <w:qFormat/>
    <w:rsid w:val="005A748B"/>
    <w:pPr>
      <w:numPr>
        <w:ilvl w:val="2"/>
      </w:numPr>
      <w:tabs>
        <w:tab w:val="clear" w:pos="2160"/>
      </w:tabs>
    </w:pPr>
  </w:style>
  <w:style w:type="paragraph" w:customStyle="1" w:styleId="Bullet4">
    <w:name w:val="Bullet 4"/>
    <w:basedOn w:val="Bullet3"/>
    <w:uiPriority w:val="1"/>
    <w:qFormat/>
    <w:rsid w:val="005A748B"/>
    <w:pPr>
      <w:numPr>
        <w:ilvl w:val="3"/>
      </w:numPr>
      <w:tabs>
        <w:tab w:val="clear" w:pos="2880"/>
      </w:tabs>
    </w:pPr>
  </w:style>
  <w:style w:type="paragraph" w:customStyle="1" w:styleId="Paragraph6">
    <w:name w:val="Paragraph 6"/>
    <w:basedOn w:val="BodyText"/>
    <w:next w:val="BodyText6"/>
    <w:uiPriority w:val="29"/>
    <w:qFormat/>
    <w:rsid w:val="005A748B"/>
    <w:pPr>
      <w:numPr>
        <w:ilvl w:val="6"/>
        <w:numId w:val="19"/>
      </w:numPr>
    </w:pPr>
  </w:style>
  <w:style w:type="paragraph" w:customStyle="1" w:styleId="BodyText6">
    <w:name w:val="Body Text 6"/>
    <w:basedOn w:val="BodyText"/>
    <w:uiPriority w:val="39"/>
    <w:qFormat/>
    <w:rsid w:val="005A748B"/>
    <w:pPr>
      <w:ind w:left="3600"/>
    </w:pPr>
  </w:style>
  <w:style w:type="paragraph" w:styleId="ListParagraph">
    <w:name w:val="List Paragraph"/>
    <w:basedOn w:val="Normal"/>
    <w:uiPriority w:val="34"/>
    <w:qFormat/>
    <w:rsid w:val="005A748B"/>
    <w:pPr>
      <w:ind w:left="720"/>
      <w:contextualSpacing/>
    </w:pPr>
  </w:style>
  <w:style w:type="paragraph" w:customStyle="1" w:styleId="AgreedTerms">
    <w:name w:val="Agreed Terms"/>
    <w:basedOn w:val="Normal"/>
    <w:next w:val="BodyText"/>
    <w:uiPriority w:val="83"/>
    <w:rsid w:val="005A748B"/>
    <w:pPr>
      <w:keepNext/>
      <w:spacing w:before="240" w:after="240"/>
    </w:pPr>
    <w:rPr>
      <w:b/>
      <w:caps/>
    </w:rPr>
  </w:style>
  <w:style w:type="paragraph" w:customStyle="1" w:styleId="RestartNumbering">
    <w:name w:val="Restart Numbering"/>
    <w:basedOn w:val="Normal"/>
    <w:uiPriority w:val="19"/>
    <w:rsid w:val="005A748B"/>
    <w:pPr>
      <w:numPr>
        <w:numId w:val="19"/>
      </w:numPr>
      <w:spacing w:line="276" w:lineRule="auto"/>
      <w:jc w:val="left"/>
    </w:pPr>
    <w:rPr>
      <w:rFonts w:eastAsiaTheme="minorHAnsi" w:cstheme="minorBidi"/>
      <w:vanish/>
      <w:color w:val="00B050"/>
      <w:szCs w:val="22"/>
      <w:lang w:eastAsia="en-US"/>
    </w:rPr>
  </w:style>
  <w:style w:type="paragraph" w:customStyle="1" w:styleId="AppendixHeading">
    <w:name w:val="Appendix Heading"/>
    <w:basedOn w:val="Normal"/>
    <w:next w:val="AppendixSubHeading"/>
    <w:uiPriority w:val="69"/>
    <w:rsid w:val="005A748B"/>
    <w:pPr>
      <w:keepNext/>
      <w:pageBreakBefore/>
      <w:numPr>
        <w:ilvl w:val="1"/>
        <w:numId w:val="18"/>
      </w:numPr>
      <w:spacing w:before="240" w:after="240"/>
      <w:jc w:val="center"/>
    </w:pPr>
    <w:rPr>
      <w:b/>
      <w:caps/>
    </w:rPr>
  </w:style>
  <w:style w:type="paragraph" w:customStyle="1" w:styleId="AppendixSubHeading">
    <w:name w:val="Appendix Sub Heading"/>
    <w:basedOn w:val="Normal"/>
    <w:next w:val="BodyText"/>
    <w:uiPriority w:val="69"/>
    <w:rsid w:val="005A748B"/>
    <w:pPr>
      <w:keepNext/>
      <w:spacing w:after="240"/>
      <w:jc w:val="center"/>
    </w:pPr>
    <w:rPr>
      <w:b/>
    </w:rPr>
  </w:style>
  <w:style w:type="paragraph" w:customStyle="1" w:styleId="AppHeading1">
    <w:name w:val="AppHeading 1"/>
    <w:basedOn w:val="BodyText"/>
    <w:next w:val="BodyText1"/>
    <w:uiPriority w:val="69"/>
    <w:rsid w:val="005A748B"/>
    <w:pPr>
      <w:keepNext/>
      <w:numPr>
        <w:ilvl w:val="2"/>
        <w:numId w:val="18"/>
      </w:numPr>
      <w:tabs>
        <w:tab w:val="clear" w:pos="720"/>
      </w:tabs>
      <w:spacing w:before="240"/>
    </w:pPr>
    <w:rPr>
      <w:b/>
    </w:rPr>
  </w:style>
  <w:style w:type="paragraph" w:customStyle="1" w:styleId="AppPara1">
    <w:name w:val="AppPara 1"/>
    <w:basedOn w:val="AppHeading1"/>
    <w:next w:val="BodyText1"/>
    <w:uiPriority w:val="74"/>
    <w:rsid w:val="005A748B"/>
    <w:pPr>
      <w:keepNext w:val="0"/>
      <w:spacing w:before="0"/>
    </w:pPr>
    <w:rPr>
      <w:b w:val="0"/>
    </w:rPr>
  </w:style>
  <w:style w:type="paragraph" w:customStyle="1" w:styleId="AppPara2">
    <w:name w:val="AppPara 2"/>
    <w:basedOn w:val="BodyText"/>
    <w:next w:val="BodyText2"/>
    <w:uiPriority w:val="74"/>
    <w:rsid w:val="005A748B"/>
    <w:pPr>
      <w:numPr>
        <w:ilvl w:val="3"/>
        <w:numId w:val="18"/>
      </w:numPr>
      <w:tabs>
        <w:tab w:val="clear" w:pos="720"/>
      </w:tabs>
    </w:pPr>
  </w:style>
  <w:style w:type="paragraph" w:customStyle="1" w:styleId="AppPara3">
    <w:name w:val="AppPara 3"/>
    <w:basedOn w:val="BodyText"/>
    <w:next w:val="BodyText3"/>
    <w:uiPriority w:val="74"/>
    <w:rsid w:val="005A748B"/>
    <w:pPr>
      <w:numPr>
        <w:ilvl w:val="4"/>
        <w:numId w:val="18"/>
      </w:numPr>
      <w:tabs>
        <w:tab w:val="clear" w:pos="1440"/>
      </w:tabs>
    </w:pPr>
  </w:style>
  <w:style w:type="paragraph" w:customStyle="1" w:styleId="AppPara4">
    <w:name w:val="AppPara 4"/>
    <w:basedOn w:val="BodyText"/>
    <w:next w:val="BodyText4"/>
    <w:uiPriority w:val="74"/>
    <w:rsid w:val="005A748B"/>
    <w:pPr>
      <w:numPr>
        <w:ilvl w:val="5"/>
        <w:numId w:val="18"/>
      </w:numPr>
      <w:tabs>
        <w:tab w:val="clear" w:pos="2160"/>
      </w:tabs>
    </w:pPr>
  </w:style>
  <w:style w:type="paragraph" w:customStyle="1" w:styleId="AppPara5">
    <w:name w:val="AppPara 5"/>
    <w:basedOn w:val="BodyText"/>
    <w:next w:val="BodyText5"/>
    <w:uiPriority w:val="74"/>
    <w:rsid w:val="005A748B"/>
    <w:pPr>
      <w:numPr>
        <w:ilvl w:val="6"/>
        <w:numId w:val="18"/>
      </w:numPr>
      <w:tabs>
        <w:tab w:val="clear" w:pos="2880"/>
      </w:tabs>
    </w:pPr>
  </w:style>
  <w:style w:type="paragraph" w:customStyle="1" w:styleId="AppHeading2">
    <w:name w:val="AppHeading 2"/>
    <w:basedOn w:val="AppPara2"/>
    <w:next w:val="BodyText2"/>
    <w:uiPriority w:val="69"/>
    <w:rsid w:val="005A748B"/>
    <w:pPr>
      <w:keepNext/>
    </w:pPr>
    <w:rPr>
      <w:i/>
    </w:rPr>
  </w:style>
  <w:style w:type="paragraph" w:customStyle="1" w:styleId="AppHeading3">
    <w:name w:val="AppHeading 3"/>
    <w:basedOn w:val="AppPara3"/>
    <w:next w:val="BodyText3"/>
    <w:uiPriority w:val="69"/>
    <w:rsid w:val="005A748B"/>
    <w:pPr>
      <w:keepNext/>
    </w:pPr>
    <w:rPr>
      <w:i/>
    </w:rPr>
  </w:style>
  <w:style w:type="paragraph" w:customStyle="1" w:styleId="AppHeading4">
    <w:name w:val="AppHeading 4"/>
    <w:basedOn w:val="AppPara4"/>
    <w:next w:val="BodyText4"/>
    <w:uiPriority w:val="69"/>
    <w:rsid w:val="005A748B"/>
    <w:pPr>
      <w:keepNext/>
    </w:pPr>
    <w:rPr>
      <w:i/>
    </w:rPr>
  </w:style>
  <w:style w:type="paragraph" w:customStyle="1" w:styleId="AppHeading5">
    <w:name w:val="AppHeading 5"/>
    <w:basedOn w:val="AppPara5"/>
    <w:next w:val="BodyText5"/>
    <w:uiPriority w:val="69"/>
    <w:rsid w:val="005A748B"/>
    <w:pPr>
      <w:keepNext/>
    </w:pPr>
    <w:rPr>
      <w:i/>
    </w:rPr>
  </w:style>
  <w:style w:type="paragraph" w:customStyle="1" w:styleId="Bullet5">
    <w:name w:val="Bullet 5"/>
    <w:basedOn w:val="Bullet4"/>
    <w:uiPriority w:val="1"/>
    <w:qFormat/>
    <w:rsid w:val="005A748B"/>
    <w:pPr>
      <w:numPr>
        <w:ilvl w:val="4"/>
      </w:numPr>
      <w:tabs>
        <w:tab w:val="clear" w:pos="3600"/>
      </w:tabs>
    </w:pPr>
  </w:style>
  <w:style w:type="paragraph" w:customStyle="1" w:styleId="RestartNumberingSchedules">
    <w:name w:val="Restart Numbering Schedules"/>
    <w:basedOn w:val="BodyText"/>
    <w:uiPriority w:val="59"/>
    <w:rsid w:val="005A748B"/>
    <w:pPr>
      <w:numPr>
        <w:numId w:val="20"/>
      </w:numPr>
    </w:pPr>
    <w:rPr>
      <w:vanish/>
      <w:color w:val="00B050"/>
    </w:rPr>
  </w:style>
  <w:style w:type="numbering" w:customStyle="1" w:styleId="NumberingDefinitions">
    <w:name w:val="Numbering Definitions"/>
    <w:uiPriority w:val="99"/>
    <w:rsid w:val="005A748B"/>
    <w:pPr>
      <w:numPr>
        <w:numId w:val="27"/>
      </w:numPr>
    </w:pPr>
  </w:style>
  <w:style w:type="numbering" w:customStyle="1" w:styleId="NumberingMain">
    <w:name w:val="Numbering Main"/>
    <w:uiPriority w:val="99"/>
    <w:rsid w:val="005A748B"/>
    <w:pPr>
      <w:numPr>
        <w:numId w:val="25"/>
      </w:numPr>
    </w:pPr>
  </w:style>
  <w:style w:type="numbering" w:customStyle="1" w:styleId="NumberingAppendix">
    <w:name w:val="Numbering Appendix"/>
    <w:uiPriority w:val="99"/>
    <w:rsid w:val="005A748B"/>
    <w:pPr>
      <w:numPr>
        <w:numId w:val="14"/>
      </w:numPr>
    </w:pPr>
  </w:style>
  <w:style w:type="numbering" w:customStyle="1" w:styleId="NumberingSchedule">
    <w:name w:val="Numbering Schedule"/>
    <w:uiPriority w:val="99"/>
    <w:rsid w:val="005A748B"/>
    <w:pPr>
      <w:numPr>
        <w:numId w:val="15"/>
      </w:numPr>
    </w:pPr>
  </w:style>
  <w:style w:type="paragraph" w:customStyle="1" w:styleId="RestartNumberingAppendix">
    <w:name w:val="Restart Numbering Appendix"/>
    <w:basedOn w:val="BodyText"/>
    <w:uiPriority w:val="69"/>
    <w:rsid w:val="005A748B"/>
    <w:pPr>
      <w:numPr>
        <w:numId w:val="18"/>
      </w:numPr>
    </w:pPr>
    <w:rPr>
      <w:vanish/>
      <w:color w:val="00B050"/>
    </w:rPr>
  </w:style>
  <w:style w:type="paragraph" w:customStyle="1" w:styleId="DefinitionParagraphNo2">
    <w:name w:val="Definition Paragraph No 2"/>
    <w:basedOn w:val="DefinitionParagraphNo"/>
    <w:next w:val="BodyText4"/>
    <w:uiPriority w:val="86"/>
    <w:rsid w:val="005A748B"/>
    <w:pPr>
      <w:numPr>
        <w:ilvl w:val="2"/>
      </w:numPr>
      <w:tabs>
        <w:tab w:val="clear" w:pos="2160"/>
      </w:tabs>
    </w:pPr>
  </w:style>
  <w:style w:type="character" w:customStyle="1" w:styleId="BodyTextChar">
    <w:name w:val="Body Text Char"/>
    <w:basedOn w:val="DefaultParagraphFont"/>
    <w:link w:val="BodyText"/>
    <w:uiPriority w:val="39"/>
    <w:rsid w:val="005A748B"/>
  </w:style>
  <w:style w:type="character" w:customStyle="1" w:styleId="FooterChar">
    <w:name w:val="Footer Char"/>
    <w:basedOn w:val="DefaultParagraphFont"/>
    <w:link w:val="Footer"/>
    <w:uiPriority w:val="99"/>
    <w:rsid w:val="005A748B"/>
    <w:rPr>
      <w:sz w:val="12"/>
    </w:rPr>
  </w:style>
  <w:style w:type="character" w:customStyle="1" w:styleId="HeaderChar">
    <w:name w:val="Header Char"/>
    <w:basedOn w:val="DefaultParagraphFont"/>
    <w:link w:val="Header"/>
    <w:uiPriority w:val="39"/>
    <w:semiHidden/>
    <w:rsid w:val="005A748B"/>
  </w:style>
  <w:style w:type="character" w:customStyle="1" w:styleId="TitleChar">
    <w:name w:val="Title Char"/>
    <w:basedOn w:val="DefaultParagraphFont"/>
    <w:link w:val="Title"/>
    <w:uiPriority w:val="87"/>
    <w:rsid w:val="005A748B"/>
    <w:rPr>
      <w:b/>
    </w:rPr>
  </w:style>
  <w:style w:type="character" w:styleId="PlaceholderText">
    <w:name w:val="Placeholder Text"/>
    <w:basedOn w:val="DefaultParagraphFont"/>
    <w:uiPriority w:val="99"/>
    <w:semiHidden/>
    <w:rsid w:val="00083C17"/>
    <w:rPr>
      <w:color w:val="808080"/>
    </w:rPr>
  </w:style>
  <w:style w:type="character" w:customStyle="1" w:styleId="FootnoteTextChar">
    <w:name w:val="Footnote Text Char"/>
    <w:basedOn w:val="DefaultParagraphFont"/>
    <w:link w:val="FootnoteText"/>
    <w:uiPriority w:val="1"/>
    <w:rsid w:val="00DA4C0D"/>
    <w:rPr>
      <w:sz w:val="18"/>
    </w:rPr>
  </w:style>
  <w:style w:type="character" w:customStyle="1" w:styleId="MarginTextChar">
    <w:name w:val="Margin Text Char"/>
    <w:link w:val="MarginText"/>
    <w:locked/>
    <w:rsid w:val="00DA4C0D"/>
    <w:rPr>
      <w:rFonts w:ascii="STZhongsong" w:eastAsia="STZhongsong" w:hAnsi="STZhongsong"/>
      <w:sz w:val="22"/>
      <w:lang w:eastAsia="zh-CN"/>
    </w:rPr>
  </w:style>
  <w:style w:type="paragraph" w:customStyle="1" w:styleId="MarginText">
    <w:name w:val="Margin Text"/>
    <w:basedOn w:val="Normal"/>
    <w:link w:val="MarginTextChar"/>
    <w:rsid w:val="00DA4C0D"/>
    <w:pPr>
      <w:adjustRightInd w:val="0"/>
      <w:spacing w:after="240" w:line="240" w:lineRule="auto"/>
    </w:pPr>
    <w:rPr>
      <w:rFonts w:ascii="STZhongsong" w:eastAsia="STZhongsong" w:hAnsi="STZhongsong"/>
      <w:sz w:val="22"/>
      <w:lang w:eastAsia="zh-CN"/>
    </w:rPr>
  </w:style>
  <w:style w:type="paragraph" w:customStyle="1" w:styleId="DocName">
    <w:name w:val="Doc Name"/>
    <w:basedOn w:val="Normal"/>
    <w:next w:val="Normal"/>
    <w:rsid w:val="00DA4C0D"/>
    <w:pPr>
      <w:spacing w:line="288" w:lineRule="auto"/>
      <w:ind w:left="2419" w:right="2419"/>
      <w:jc w:val="center"/>
    </w:pPr>
    <w:rPr>
      <w:b/>
      <w:sz w:val="24"/>
      <w:lang w:eastAsia="en-US"/>
    </w:rPr>
  </w:style>
  <w:style w:type="paragraph" w:customStyle="1" w:styleId="FlushRightTab">
    <w:name w:val="Flush Right Tab"/>
    <w:basedOn w:val="Normal"/>
    <w:next w:val="Normal"/>
    <w:rsid w:val="00DA4C0D"/>
    <w:pPr>
      <w:tabs>
        <w:tab w:val="right" w:pos="9000"/>
      </w:tabs>
      <w:spacing w:after="240" w:line="288" w:lineRule="auto"/>
    </w:pPr>
    <w:rPr>
      <w:lang w:eastAsia="en-US"/>
    </w:rPr>
  </w:style>
  <w:style w:type="character" w:customStyle="1" w:styleId="BodyChar">
    <w:name w:val="Body Char"/>
    <w:link w:val="Body"/>
    <w:locked/>
    <w:rsid w:val="00DA4C0D"/>
    <w:rPr>
      <w:rFonts w:cs="Arial"/>
      <w:lang w:eastAsia="en-US"/>
    </w:rPr>
  </w:style>
  <w:style w:type="paragraph" w:customStyle="1" w:styleId="Body">
    <w:name w:val="Body"/>
    <w:basedOn w:val="Normal"/>
    <w:link w:val="BodyChar"/>
    <w:rsid w:val="00DA4C0D"/>
    <w:pPr>
      <w:spacing w:after="240" w:line="288" w:lineRule="auto"/>
    </w:pPr>
    <w:rPr>
      <w:rFonts w:cs="Arial"/>
      <w:lang w:eastAsia="en-US"/>
    </w:rPr>
  </w:style>
  <w:style w:type="numbering" w:customStyle="1" w:styleId="ImportedStyle3">
    <w:name w:val="Imported Style 3"/>
    <w:rsid w:val="00DA4C0D"/>
    <w:pPr>
      <w:numPr>
        <w:numId w:val="21"/>
      </w:numPr>
    </w:pPr>
  </w:style>
  <w:style w:type="paragraph" w:customStyle="1" w:styleId="UKHeading1L1">
    <w:name w:val="UKHeading1_L1"/>
    <w:basedOn w:val="Normal"/>
    <w:next w:val="Normal"/>
    <w:rsid w:val="00B9550B"/>
    <w:pPr>
      <w:keepNext/>
      <w:numPr>
        <w:numId w:val="22"/>
      </w:numPr>
      <w:spacing w:after="240" w:line="300" w:lineRule="auto"/>
      <w:outlineLvl w:val="0"/>
    </w:pPr>
    <w:rPr>
      <w:rFonts w:cs="Arial"/>
      <w:b/>
      <w:lang w:eastAsia="en-US"/>
    </w:rPr>
  </w:style>
  <w:style w:type="paragraph" w:customStyle="1" w:styleId="UKHeading1L2">
    <w:name w:val="UKHeading1_L2"/>
    <w:basedOn w:val="UKHeading1L1"/>
    <w:next w:val="Normal"/>
    <w:rsid w:val="00B9550B"/>
    <w:pPr>
      <w:keepNext w:val="0"/>
      <w:numPr>
        <w:ilvl w:val="1"/>
      </w:numPr>
      <w:outlineLvl w:val="1"/>
    </w:pPr>
    <w:rPr>
      <w:b w:val="0"/>
    </w:rPr>
  </w:style>
  <w:style w:type="paragraph" w:customStyle="1" w:styleId="UKHeading1L3">
    <w:name w:val="UKHeading1_L3"/>
    <w:basedOn w:val="UKHeading1L2"/>
    <w:next w:val="Normal"/>
    <w:rsid w:val="00B9550B"/>
    <w:pPr>
      <w:numPr>
        <w:ilvl w:val="2"/>
      </w:numPr>
      <w:outlineLvl w:val="2"/>
    </w:pPr>
  </w:style>
  <w:style w:type="paragraph" w:customStyle="1" w:styleId="UKHeading1L4">
    <w:name w:val="UKHeading1_L4"/>
    <w:basedOn w:val="UKHeading1L3"/>
    <w:next w:val="Normal"/>
    <w:rsid w:val="00B9550B"/>
    <w:pPr>
      <w:numPr>
        <w:ilvl w:val="3"/>
      </w:numPr>
      <w:tabs>
        <w:tab w:val="num" w:pos="360"/>
      </w:tabs>
      <w:outlineLvl w:val="3"/>
    </w:pPr>
  </w:style>
  <w:style w:type="paragraph" w:customStyle="1" w:styleId="UKHeading1L5">
    <w:name w:val="UKHeading1_L5"/>
    <w:basedOn w:val="UKHeading1L4"/>
    <w:next w:val="Normal"/>
    <w:rsid w:val="00B9550B"/>
    <w:pPr>
      <w:numPr>
        <w:ilvl w:val="4"/>
      </w:numPr>
      <w:tabs>
        <w:tab w:val="num" w:pos="2160"/>
      </w:tabs>
      <w:outlineLvl w:val="4"/>
    </w:pPr>
  </w:style>
  <w:style w:type="paragraph" w:customStyle="1" w:styleId="UKHeading1L6">
    <w:name w:val="UKHeading1_L6"/>
    <w:basedOn w:val="UKHeading1L5"/>
    <w:next w:val="Normal"/>
    <w:rsid w:val="00B9550B"/>
    <w:pPr>
      <w:numPr>
        <w:ilvl w:val="5"/>
      </w:numPr>
      <w:tabs>
        <w:tab w:val="num" w:pos="360"/>
        <w:tab w:val="num" w:pos="2880"/>
      </w:tabs>
      <w:ind w:left="720"/>
      <w:outlineLvl w:val="5"/>
    </w:pPr>
  </w:style>
  <w:style w:type="paragraph" w:customStyle="1" w:styleId="UKBasicL1">
    <w:name w:val="UKBasic_L1"/>
    <w:basedOn w:val="Normal"/>
    <w:next w:val="Normal"/>
    <w:rsid w:val="00B9550B"/>
    <w:pPr>
      <w:numPr>
        <w:numId w:val="23"/>
      </w:numPr>
      <w:spacing w:after="240" w:line="300" w:lineRule="auto"/>
      <w:outlineLvl w:val="0"/>
    </w:pPr>
    <w:rPr>
      <w:rFonts w:cs="Arial"/>
      <w:lang w:eastAsia="en-US"/>
    </w:rPr>
  </w:style>
  <w:style w:type="paragraph" w:customStyle="1" w:styleId="UKBasicL2">
    <w:name w:val="UKBasic_L2"/>
    <w:basedOn w:val="UKBasicL1"/>
    <w:next w:val="Normal"/>
    <w:rsid w:val="00B9550B"/>
    <w:pPr>
      <w:numPr>
        <w:ilvl w:val="1"/>
      </w:numPr>
      <w:outlineLvl w:val="1"/>
    </w:pPr>
  </w:style>
  <w:style w:type="paragraph" w:customStyle="1" w:styleId="UKBasicL3">
    <w:name w:val="UKBasic_L3"/>
    <w:basedOn w:val="UKBasicL2"/>
    <w:next w:val="Normal"/>
    <w:rsid w:val="00B9550B"/>
    <w:pPr>
      <w:numPr>
        <w:ilvl w:val="2"/>
      </w:numPr>
      <w:outlineLvl w:val="2"/>
    </w:pPr>
  </w:style>
  <w:style w:type="paragraph" w:customStyle="1" w:styleId="UKBasicL4">
    <w:name w:val="UKBasic_L4"/>
    <w:basedOn w:val="UKBasicL3"/>
    <w:next w:val="Normal"/>
    <w:rsid w:val="00B9550B"/>
    <w:pPr>
      <w:numPr>
        <w:ilvl w:val="3"/>
      </w:numPr>
      <w:outlineLvl w:val="3"/>
    </w:pPr>
  </w:style>
  <w:style w:type="paragraph" w:customStyle="1" w:styleId="UKBasicL5">
    <w:name w:val="UKBasic_L5"/>
    <w:basedOn w:val="UKBasicL4"/>
    <w:next w:val="Normal"/>
    <w:rsid w:val="00B9550B"/>
    <w:pPr>
      <w:numPr>
        <w:ilvl w:val="4"/>
      </w:numPr>
      <w:outlineLvl w:val="4"/>
    </w:pPr>
  </w:style>
  <w:style w:type="paragraph" w:styleId="CommentSubject">
    <w:name w:val="annotation subject"/>
    <w:basedOn w:val="CommentText"/>
    <w:next w:val="CommentText"/>
    <w:link w:val="CommentSubjectChar"/>
    <w:semiHidden/>
    <w:unhideWhenUsed/>
    <w:rsid w:val="0008346F"/>
    <w:pPr>
      <w:spacing w:line="240" w:lineRule="auto"/>
    </w:pPr>
    <w:rPr>
      <w:b/>
      <w:bCs/>
      <w:sz w:val="20"/>
    </w:rPr>
  </w:style>
  <w:style w:type="character" w:customStyle="1" w:styleId="CommentSubjectChar">
    <w:name w:val="Comment Subject Char"/>
    <w:basedOn w:val="CommentTextChar"/>
    <w:link w:val="CommentSubject"/>
    <w:semiHidden/>
    <w:rsid w:val="0008346F"/>
    <w:rPr>
      <w:rFonts w:ascii="Barclays Serif" w:hAnsi="Barclays Serif"/>
      <w:b/>
      <w:bCs/>
      <w:sz w:val="20"/>
      <w:szCs w:val="20"/>
    </w:rPr>
  </w:style>
  <w:style w:type="paragraph" w:styleId="Revision">
    <w:name w:val="Revision"/>
    <w:hidden/>
    <w:uiPriority w:val="99"/>
    <w:semiHidden/>
    <w:rsid w:val="0019186C"/>
    <w:rPr>
      <w:rFonts w:ascii="Barclays Serif" w:hAnsi="Barclays Serif"/>
      <w:sz w:val="20"/>
      <w:szCs w:val="20"/>
    </w:rPr>
  </w:style>
  <w:style w:type="character" w:customStyle="1" w:styleId="Heading1Char">
    <w:name w:val="Heading 1 Char"/>
    <w:basedOn w:val="DefaultParagraphFont"/>
    <w:link w:val="Heading1"/>
    <w:uiPriority w:val="1"/>
    <w:rsid w:val="005A748B"/>
    <w:rPr>
      <w:b/>
    </w:rPr>
  </w:style>
  <w:style w:type="table" w:styleId="TableGrid">
    <w:name w:val="Table Grid"/>
    <w:basedOn w:val="TableNormal"/>
    <w:uiPriority w:val="59"/>
    <w:rsid w:val="00F37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List">
    <w:name w:val="Body List"/>
    <w:qFormat/>
    <w:rsid w:val="00552269"/>
    <w:rPr>
      <w:color w:val="000000" w:themeColor="text1"/>
      <w:sz w:val="20"/>
      <w:szCs w:val="20"/>
    </w:rPr>
  </w:style>
  <w:style w:type="paragraph" w:customStyle="1" w:styleId="Bullet6">
    <w:name w:val="Bullet 6"/>
    <w:uiPriority w:val="1"/>
    <w:rsid w:val="00552269"/>
    <w:pPr>
      <w:tabs>
        <w:tab w:val="num" w:pos="5103"/>
      </w:tabs>
      <w:spacing w:after="240"/>
      <w:ind w:left="5103" w:hanging="850"/>
    </w:pPr>
    <w:rPr>
      <w:rFonts w:eastAsiaTheme="minorHAnsi" w:cstheme="minorBidi"/>
      <w:sz w:val="20"/>
      <w:szCs w:val="20"/>
      <w:lang w:eastAsia="en-US"/>
    </w:rPr>
  </w:style>
  <w:style w:type="paragraph" w:customStyle="1" w:styleId="LNScheduleL1">
    <w:name w:val="LNSchedule_L1"/>
    <w:basedOn w:val="Normal"/>
    <w:next w:val="Normal"/>
    <w:rsid w:val="00552269"/>
    <w:pPr>
      <w:numPr>
        <w:numId w:val="30"/>
      </w:numPr>
      <w:spacing w:after="240" w:line="300" w:lineRule="exact"/>
      <w:jc w:val="center"/>
      <w:outlineLvl w:val="0"/>
    </w:pPr>
    <w:rPr>
      <w:rFonts w:cs="Arial"/>
      <w:b/>
      <w:caps/>
      <w:szCs w:val="20"/>
      <w:lang w:eastAsia="en-US"/>
    </w:rPr>
  </w:style>
  <w:style w:type="paragraph" w:customStyle="1" w:styleId="LNScheduleL2">
    <w:name w:val="LNSchedule_L2"/>
    <w:basedOn w:val="LNScheduleL1"/>
    <w:next w:val="Normal"/>
    <w:rsid w:val="00552269"/>
    <w:pPr>
      <w:numPr>
        <w:ilvl w:val="1"/>
      </w:numPr>
      <w:outlineLvl w:val="1"/>
    </w:pPr>
    <w:rPr>
      <w:caps w:val="0"/>
    </w:rPr>
  </w:style>
  <w:style w:type="paragraph" w:customStyle="1" w:styleId="LNScheduleL3">
    <w:name w:val="LNSchedule_L3"/>
    <w:basedOn w:val="LNScheduleL2"/>
    <w:next w:val="LNScheduleL4"/>
    <w:rsid w:val="00552269"/>
    <w:pPr>
      <w:numPr>
        <w:ilvl w:val="2"/>
      </w:numPr>
      <w:jc w:val="both"/>
      <w:outlineLvl w:val="2"/>
    </w:pPr>
    <w:rPr>
      <w:b w:val="0"/>
    </w:rPr>
  </w:style>
  <w:style w:type="paragraph" w:customStyle="1" w:styleId="LNScheduleL4">
    <w:name w:val="LNSchedule_L4"/>
    <w:basedOn w:val="LNScheduleL3"/>
    <w:rsid w:val="00552269"/>
    <w:pPr>
      <w:numPr>
        <w:ilvl w:val="3"/>
      </w:numPr>
      <w:outlineLvl w:val="3"/>
    </w:pPr>
  </w:style>
  <w:style w:type="paragraph" w:customStyle="1" w:styleId="LNScheduleL5">
    <w:name w:val="LNSchedule_L5"/>
    <w:basedOn w:val="LNScheduleL4"/>
    <w:rsid w:val="00552269"/>
    <w:pPr>
      <w:numPr>
        <w:ilvl w:val="4"/>
      </w:numPr>
      <w:outlineLvl w:val="4"/>
    </w:pPr>
  </w:style>
  <w:style w:type="paragraph" w:customStyle="1" w:styleId="LNScheduleL6">
    <w:name w:val="LNSchedule_L6"/>
    <w:basedOn w:val="LNScheduleL5"/>
    <w:rsid w:val="00552269"/>
    <w:pPr>
      <w:numPr>
        <w:ilvl w:val="5"/>
      </w:numPr>
      <w:outlineLvl w:val="5"/>
    </w:pPr>
  </w:style>
  <w:style w:type="paragraph" w:customStyle="1" w:styleId="LNScheduleL7">
    <w:name w:val="LNSchedule_L7"/>
    <w:basedOn w:val="LNScheduleL6"/>
    <w:rsid w:val="00552269"/>
    <w:pPr>
      <w:numPr>
        <w:ilvl w:val="6"/>
      </w:numPr>
      <w:outlineLvl w:val="6"/>
    </w:pPr>
  </w:style>
  <w:style w:type="paragraph" w:customStyle="1" w:styleId="LNScheduleL8">
    <w:name w:val="LNSchedule_L8"/>
    <w:basedOn w:val="LNScheduleL7"/>
    <w:rsid w:val="00552269"/>
    <w:pPr>
      <w:numPr>
        <w:ilvl w:val="7"/>
      </w:numPr>
      <w:outlineLvl w:val="7"/>
    </w:pPr>
  </w:style>
  <w:style w:type="paragraph" w:customStyle="1" w:styleId="LNScheduleL9">
    <w:name w:val="LNSchedule_L9"/>
    <w:basedOn w:val="LNScheduleL8"/>
    <w:rsid w:val="00552269"/>
    <w:pPr>
      <w:numPr>
        <w:ilvl w:val="8"/>
      </w:numPr>
      <w:outlineLvl w:val="8"/>
    </w:pPr>
  </w:style>
  <w:style w:type="character" w:styleId="UnresolvedMention">
    <w:name w:val="Unresolved Mention"/>
    <w:basedOn w:val="DefaultParagraphFont"/>
    <w:uiPriority w:val="99"/>
    <w:semiHidden/>
    <w:unhideWhenUsed/>
    <w:rsid w:val="00865B6E"/>
    <w:rPr>
      <w:color w:val="605E5C"/>
      <w:shd w:val="clear" w:color="auto" w:fill="E1DFDD"/>
    </w:rPr>
  </w:style>
  <w:style w:type="paragraph" w:customStyle="1" w:styleId="Body2">
    <w:name w:val="Body 2"/>
    <w:qFormat/>
    <w:rsid w:val="00B24BA1"/>
    <w:pPr>
      <w:spacing w:after="240"/>
      <w:ind w:left="1701"/>
      <w:jc w:val="both"/>
    </w:pPr>
    <w:rPr>
      <w:color w:val="000000" w:themeColor="text1"/>
      <w:sz w:val="20"/>
      <w:szCs w:val="20"/>
    </w:rPr>
  </w:style>
  <w:style w:type="character" w:customStyle="1" w:styleId="Heading2Char">
    <w:name w:val="Heading 2 Char"/>
    <w:basedOn w:val="DefaultParagraphFont"/>
    <w:link w:val="Heading2"/>
    <w:uiPriority w:val="1"/>
    <w:rsid w:val="00492D0A"/>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9048">
      <w:bodyDiv w:val="1"/>
      <w:marLeft w:val="0"/>
      <w:marRight w:val="0"/>
      <w:marTop w:val="0"/>
      <w:marBottom w:val="0"/>
      <w:divBdr>
        <w:top w:val="none" w:sz="0" w:space="0" w:color="auto"/>
        <w:left w:val="none" w:sz="0" w:space="0" w:color="auto"/>
        <w:bottom w:val="none" w:sz="0" w:space="0" w:color="auto"/>
        <w:right w:val="none" w:sz="0" w:space="0" w:color="auto"/>
      </w:divBdr>
    </w:div>
    <w:div w:id="327680481">
      <w:bodyDiv w:val="1"/>
      <w:marLeft w:val="0"/>
      <w:marRight w:val="0"/>
      <w:marTop w:val="0"/>
      <w:marBottom w:val="0"/>
      <w:divBdr>
        <w:top w:val="none" w:sz="0" w:space="0" w:color="auto"/>
        <w:left w:val="none" w:sz="0" w:space="0" w:color="auto"/>
        <w:bottom w:val="none" w:sz="0" w:space="0" w:color="auto"/>
        <w:right w:val="none" w:sz="0" w:space="0" w:color="auto"/>
      </w:divBdr>
    </w:div>
    <w:div w:id="372852626">
      <w:bodyDiv w:val="1"/>
      <w:marLeft w:val="0"/>
      <w:marRight w:val="0"/>
      <w:marTop w:val="0"/>
      <w:marBottom w:val="0"/>
      <w:divBdr>
        <w:top w:val="none" w:sz="0" w:space="0" w:color="auto"/>
        <w:left w:val="none" w:sz="0" w:space="0" w:color="auto"/>
        <w:bottom w:val="none" w:sz="0" w:space="0" w:color="auto"/>
        <w:right w:val="none" w:sz="0" w:space="0" w:color="auto"/>
      </w:divBdr>
    </w:div>
    <w:div w:id="454367804">
      <w:bodyDiv w:val="1"/>
      <w:marLeft w:val="0"/>
      <w:marRight w:val="0"/>
      <w:marTop w:val="0"/>
      <w:marBottom w:val="0"/>
      <w:divBdr>
        <w:top w:val="none" w:sz="0" w:space="0" w:color="auto"/>
        <w:left w:val="none" w:sz="0" w:space="0" w:color="auto"/>
        <w:bottom w:val="none" w:sz="0" w:space="0" w:color="auto"/>
        <w:right w:val="none" w:sz="0" w:space="0" w:color="auto"/>
      </w:divBdr>
    </w:div>
    <w:div w:id="481120019">
      <w:bodyDiv w:val="1"/>
      <w:marLeft w:val="0"/>
      <w:marRight w:val="0"/>
      <w:marTop w:val="0"/>
      <w:marBottom w:val="0"/>
      <w:divBdr>
        <w:top w:val="none" w:sz="0" w:space="0" w:color="auto"/>
        <w:left w:val="none" w:sz="0" w:space="0" w:color="auto"/>
        <w:bottom w:val="none" w:sz="0" w:space="0" w:color="auto"/>
        <w:right w:val="none" w:sz="0" w:space="0" w:color="auto"/>
      </w:divBdr>
    </w:div>
    <w:div w:id="556091517">
      <w:bodyDiv w:val="1"/>
      <w:marLeft w:val="0"/>
      <w:marRight w:val="0"/>
      <w:marTop w:val="0"/>
      <w:marBottom w:val="0"/>
      <w:divBdr>
        <w:top w:val="none" w:sz="0" w:space="0" w:color="auto"/>
        <w:left w:val="none" w:sz="0" w:space="0" w:color="auto"/>
        <w:bottom w:val="none" w:sz="0" w:space="0" w:color="auto"/>
        <w:right w:val="none" w:sz="0" w:space="0" w:color="auto"/>
      </w:divBdr>
    </w:div>
    <w:div w:id="663628860">
      <w:bodyDiv w:val="1"/>
      <w:marLeft w:val="0"/>
      <w:marRight w:val="0"/>
      <w:marTop w:val="0"/>
      <w:marBottom w:val="0"/>
      <w:divBdr>
        <w:top w:val="none" w:sz="0" w:space="0" w:color="auto"/>
        <w:left w:val="none" w:sz="0" w:space="0" w:color="auto"/>
        <w:bottom w:val="none" w:sz="0" w:space="0" w:color="auto"/>
        <w:right w:val="none" w:sz="0" w:space="0" w:color="auto"/>
      </w:divBdr>
    </w:div>
    <w:div w:id="721976250">
      <w:bodyDiv w:val="1"/>
      <w:marLeft w:val="0"/>
      <w:marRight w:val="0"/>
      <w:marTop w:val="0"/>
      <w:marBottom w:val="0"/>
      <w:divBdr>
        <w:top w:val="none" w:sz="0" w:space="0" w:color="auto"/>
        <w:left w:val="none" w:sz="0" w:space="0" w:color="auto"/>
        <w:bottom w:val="none" w:sz="0" w:space="0" w:color="auto"/>
        <w:right w:val="none" w:sz="0" w:space="0" w:color="auto"/>
      </w:divBdr>
    </w:div>
    <w:div w:id="964046365">
      <w:bodyDiv w:val="1"/>
      <w:marLeft w:val="0"/>
      <w:marRight w:val="0"/>
      <w:marTop w:val="0"/>
      <w:marBottom w:val="0"/>
      <w:divBdr>
        <w:top w:val="none" w:sz="0" w:space="0" w:color="auto"/>
        <w:left w:val="none" w:sz="0" w:space="0" w:color="auto"/>
        <w:bottom w:val="none" w:sz="0" w:space="0" w:color="auto"/>
        <w:right w:val="none" w:sz="0" w:space="0" w:color="auto"/>
      </w:divBdr>
    </w:div>
    <w:div w:id="1358461058">
      <w:bodyDiv w:val="1"/>
      <w:marLeft w:val="0"/>
      <w:marRight w:val="0"/>
      <w:marTop w:val="0"/>
      <w:marBottom w:val="0"/>
      <w:divBdr>
        <w:top w:val="none" w:sz="0" w:space="0" w:color="auto"/>
        <w:left w:val="none" w:sz="0" w:space="0" w:color="auto"/>
        <w:bottom w:val="none" w:sz="0" w:space="0" w:color="auto"/>
        <w:right w:val="none" w:sz="0" w:space="0" w:color="auto"/>
      </w:divBdr>
    </w:div>
    <w:div w:id="181004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2.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customXml" Target="/customXML/item5.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973ee20-489b-48f3-bb52-c7475adb1348" xsi:nil="true"/>
    <lcf76f155ced4ddcb4097134ff3c332f xmlns="5c065345-6080-4ae7-8c42-1639e8cfe5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www.imanage.com/work/xmlschema">
  <documentid>Documents!60345769.10</documentid>
  <senderid>KMB3</senderid>
  <senderemail>KARL.BRADFORD@FOOTANSTEY.COM</senderemail>
  <lastmodified>2025-04-03T13:41:00.0000000+01:00</lastmodified>
  <database>Documents</database>
</properties>
</file>

<file path=customXml/itemProps1.xml><?xml version="1.0" encoding="utf-8"?>
<ds:datastoreItem xmlns:ds="http://schemas.openxmlformats.org/officeDocument/2006/customXml" ds:itemID="{0968ADBF-2DDE-4943-8E9E-0754C8AE3CCE}">
  <ds:schemaRefs>
    <ds:schemaRef ds:uri="http://schemas.microsoft.com/sharepoint/v3/contenttype/forms"/>
  </ds:schemaRefs>
</ds:datastoreItem>
</file>

<file path=customXml/itemProps2.xml><?xml version="1.0" encoding="utf-8"?>
<ds:datastoreItem xmlns:ds="http://schemas.openxmlformats.org/officeDocument/2006/customXml" ds:itemID="{5D6474EC-A2D3-48BB-8A1C-40BDB66FB8A8}">
  <ds:schemaRefs>
    <ds:schemaRef ds:uri="http://schemas.microsoft.com/office/2006/metadata/properties"/>
    <ds:schemaRef ds:uri="http://schemas.microsoft.com/office/infopath/2007/PartnerControls"/>
    <ds:schemaRef ds:uri="b839a4d1-a70f-4cc7-bff4-0372b0571c5b"/>
    <ds:schemaRef ds:uri="61963629-c6d2-451a-a0dc-edc5d0673647"/>
    <ds:schemaRef ds:uri="b40dfe61-dd64-461b-bdb4-545caf1c7b2f"/>
  </ds:schemaRefs>
</ds:datastoreItem>
</file>

<file path=customXml/itemProps3.xml><?xml version="1.0" encoding="utf-8"?>
<ds:datastoreItem xmlns:ds="http://schemas.openxmlformats.org/officeDocument/2006/customXml" ds:itemID="{74FDF154-92E7-42DD-B345-7935D8319AE4}"/>
</file>

<file path=customXml/itemProps4.xml><?xml version="1.0" encoding="utf-8"?>
<ds:datastoreItem xmlns:ds="http://schemas.openxmlformats.org/officeDocument/2006/customXml" ds:itemID="{2CEF2087-E767-45D0-93DA-869DEB5A4094}">
  <ds:schemaRefs>
    <ds:schemaRef ds:uri="http://schemas.openxmlformats.org/officeDocument/2006/bibliography"/>
  </ds:schemaRefs>
</ds:datastoreItem>
</file>

<file path=customXml/itemProps5.xml><?xml version="1.0" encoding="utf-8"?>
<ds:datastoreItem xmlns:ds="http://schemas.openxmlformats.org/officeDocument/2006/customXml" ds:itemID="{A6E6A30E-66DC-4360-BE65-9E5CE2C845F2}"/>
</file>

<file path=docProps/app.xml><?xml version="1.0" encoding="utf-8"?>
<Properties xmlns="http://schemas.openxmlformats.org/officeDocument/2006/extended-properties" xmlns:vt="http://schemas.openxmlformats.org/officeDocument/2006/docPropsVTypes">
  <Template>Normal</Template>
  <TotalTime>2</TotalTime>
  <Pages>16</Pages>
  <Words>3047</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Heath</dc:creator>
  <cp:lastModifiedBy>Karl BRADFORD</cp:lastModifiedBy>
  <cp:revision>4</cp:revision>
  <cp:lastPrinted>2024-04-23T07:34:00Z</cp:lastPrinted>
  <dcterms:created xsi:type="dcterms:W3CDTF">2025-04-03T12:41:00Z</dcterms:created>
  <dcterms:modified xsi:type="dcterms:W3CDTF">2025-04-03T12:41:00Z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0x010100F790A929052E754EB59DEE571327065E</vt:lpwstr>
  </property>
  <property fmtid="{D5CDD505-2E9C-101B-9397-08002B2CF9AE}" pid="3" name="MediaServiceImageTags">
    <vt:lpwstr/>
  </property>
  <property fmtid="{D5CDD505-2E9C-101B-9397-08002B2CF9AE}" pid="4" name="iManageFooter">
    <vt:lpwstr>#60345769 v10</vt:lpwstr>
  </property>
</Properties>
</file>